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00B6" w:rsidRDefault="006F5216">
      <w:pPr>
        <w:pStyle w:val="Heading1"/>
        <w:spacing w:before="0" w:after="322"/>
        <w:jc w:val="both"/>
        <w:rPr>
          <w:rFonts w:ascii="Arial" w:eastAsia="Arial" w:hAnsi="Arial" w:cs="Arial"/>
          <w:b/>
          <w:bCs/>
          <w:sz w:val="48"/>
          <w:szCs w:val="48"/>
        </w:rPr>
      </w:pPr>
      <w:r>
        <w:rPr>
          <w:rFonts w:ascii="Arial" w:eastAsia="Arial" w:hAnsi="Arial" w:cs="Arial"/>
          <w:b/>
          <w:bCs/>
          <w:sz w:val="48"/>
          <w:szCs w:val="48"/>
        </w:rPr>
        <w:t xml:space="preserve">Navigating Human Flourishing: An Honest Evaluation of Major Well-Being Frameworks </w:t>
      </w:r>
      <w:r w:rsidR="00B43F63">
        <w:rPr>
          <w:rFonts w:ascii="Arial" w:eastAsia="Arial" w:hAnsi="Arial" w:cs="Arial"/>
          <w:b/>
          <w:bCs/>
          <w:sz w:val="48"/>
          <w:szCs w:val="48"/>
        </w:rPr>
        <w:t>v</w:t>
      </w:r>
      <w:r>
        <w:rPr>
          <w:rFonts w:ascii="Arial" w:eastAsia="Arial" w:hAnsi="Arial" w:cs="Arial"/>
          <w:b/>
          <w:bCs/>
          <w:sz w:val="48"/>
          <w:szCs w:val="48"/>
        </w:rPr>
        <w:t>is-à-</w:t>
      </w:r>
      <w:r w:rsidR="00B43F63">
        <w:rPr>
          <w:rFonts w:ascii="Arial" w:eastAsia="Arial" w:hAnsi="Arial" w:cs="Arial"/>
          <w:b/>
          <w:bCs/>
          <w:sz w:val="48"/>
          <w:szCs w:val="48"/>
        </w:rPr>
        <w:t>v</w:t>
      </w:r>
      <w:r>
        <w:rPr>
          <w:rFonts w:ascii="Arial" w:eastAsia="Arial" w:hAnsi="Arial" w:cs="Arial"/>
          <w:b/>
          <w:bCs/>
          <w:sz w:val="48"/>
          <w:szCs w:val="48"/>
        </w:rPr>
        <w:t>is the 3C Model™</w:t>
      </w:r>
    </w:p>
    <w:p w:rsidR="00DF00B6" w:rsidRDefault="006F5216">
      <w:pPr>
        <w:spacing w:after="240"/>
        <w:jc w:val="both"/>
        <w:rPr>
          <w:b/>
          <w:bCs/>
        </w:rPr>
      </w:pPr>
      <w:r>
        <w:rPr>
          <w:b/>
          <w:bCs/>
        </w:rPr>
        <w:t xml:space="preserve">By </w:t>
      </w:r>
      <w:proofErr w:type="spellStart"/>
      <w:r>
        <w:rPr>
          <w:b/>
          <w:bCs/>
        </w:rPr>
        <w:t>Kamlesh</w:t>
      </w:r>
      <w:proofErr w:type="spellEnd"/>
      <w:r>
        <w:rPr>
          <w:b/>
          <w:bCs/>
        </w:rPr>
        <w:t xml:space="preserve"> </w:t>
      </w:r>
      <w:r>
        <w:rPr>
          <w:b/>
          <w:bCs/>
        </w:rPr>
        <w:t>‘</w:t>
      </w:r>
      <w:proofErr w:type="spellStart"/>
      <w:r>
        <w:rPr>
          <w:b/>
          <w:bCs/>
        </w:rPr>
        <w:t>Anand</w:t>
      </w:r>
      <w:proofErr w:type="spellEnd"/>
      <w:r>
        <w:rPr>
          <w:b/>
          <w:bCs/>
        </w:rPr>
        <w:t>’</w:t>
      </w:r>
    </w:p>
    <w:p w:rsidR="00DF00B6" w:rsidRDefault="006F5216">
      <w:pPr>
        <w:spacing w:before="240" w:after="240"/>
        <w:jc w:val="both"/>
      </w:pPr>
      <w:r>
        <w:t xml:space="preserve">Throughout history, philosophers, psychologists, and scientists have sought to answer one of humanity's fundamental questions: </w:t>
      </w:r>
      <w:r>
        <w:rPr>
          <w:i/>
          <w:iCs/>
        </w:rPr>
        <w:t>What constitutes a good, fulfilling, and flourishing life?</w:t>
      </w:r>
    </w:p>
    <w:p w:rsidR="00DF00B6" w:rsidRDefault="006F5216">
      <w:pPr>
        <w:spacing w:before="240" w:after="240"/>
        <w:jc w:val="both"/>
      </w:pPr>
      <w:r>
        <w:t xml:space="preserve">Contemporary psychology offers several well-established frameworks to explain human well-being, motivation, and character. The author of this article has also developed model- </w:t>
      </w:r>
      <w:r>
        <w:rPr>
          <w:b/>
          <w:bCs/>
        </w:rPr>
        <w:t>3C Model™ (</w:t>
      </w:r>
      <w:sdt>
        <w:sdtPr>
          <w:tag w:val="goog_rdk_0"/>
          <w:id w:val="792733737"/>
        </w:sdtPr>
        <w:sdtEndPr/>
        <w:sdtContent>
          <w:r>
            <w:rPr>
              <w:rFonts w:ascii="Arial Unicode MS" w:eastAsia="Arial Unicode MS" w:hAnsi="Arial Unicode MS" w:cs="Arial Unicode MS"/>
              <w:b/>
              <w:bCs/>
              <w:color w:val="000000"/>
              <w:sz w:val="22"/>
              <w:szCs w:val="22"/>
            </w:rPr>
            <w:t xml:space="preserve">Clarity → </w:t>
          </w:r>
          <w:r>
            <w:rPr>
              <w:rFonts w:ascii="Arial Unicode MS" w:eastAsia="Arial Unicode MS" w:hAnsi="Arial Unicode MS" w:cs="Arial Unicode MS"/>
              <w:b/>
              <w:bCs/>
              <w:color w:val="000000"/>
              <w:sz w:val="22"/>
              <w:szCs w:val="22"/>
            </w:rPr>
            <w:t>Choices → Courage → Flourishing</w:t>
          </w:r>
        </w:sdtContent>
      </w:sdt>
      <w:r>
        <w:rPr>
          <w:b/>
          <w:bCs/>
        </w:rPr>
        <w:t>).</w:t>
      </w:r>
      <w:r>
        <w:t xml:space="preserve"> Established Models explain the </w:t>
      </w:r>
      <w:r w:rsidR="00B43F63">
        <w:t xml:space="preserve">landscape of flourishing. The 3C </w:t>
      </w:r>
      <w:r>
        <w:t>Model</w:t>
      </w:r>
      <w:r w:rsidR="00B43F63">
        <w:rPr>
          <w:b/>
          <w:bCs/>
        </w:rPr>
        <w:t>™</w:t>
      </w:r>
      <w:r>
        <w:t xml:space="preserve"> provides a mechanism for navigating the landscape. Established models answer diff</w:t>
      </w:r>
      <w:r w:rsidR="00B43F63">
        <w:t>e</w:t>
      </w:r>
      <w:r>
        <w:t>rent questions. The 3C Model</w:t>
      </w:r>
      <w:r w:rsidR="00B43F63">
        <w:rPr>
          <w:b/>
          <w:bCs/>
        </w:rPr>
        <w:t>™</w:t>
      </w:r>
      <w:r>
        <w:t xml:space="preserve"> connects many of their insights into a </w:t>
      </w:r>
      <w:r>
        <w:t xml:space="preserve">simple process for everyday life. The purpose of this analysis is not to claim that the </w:t>
      </w:r>
      <w:r>
        <w:rPr>
          <w:b/>
          <w:bCs/>
        </w:rPr>
        <w:t xml:space="preserve">3C Model™ </w:t>
      </w:r>
      <w:r>
        <w:t>is</w:t>
      </w:r>
      <w:r>
        <w:t xml:space="preserve"> scientifically superior. Doing so would ignore the decades of empirical research backing established frameworks.</w:t>
      </w:r>
    </w:p>
    <w:p w:rsidR="00DF00B6" w:rsidRDefault="006F5216">
      <w:pPr>
        <w:spacing w:after="240"/>
        <w:jc w:val="both"/>
        <w:rPr>
          <w:b/>
          <w:bCs/>
        </w:rPr>
      </w:pPr>
      <w:r>
        <w:t>Instead, this paper presents an honest com</w:t>
      </w:r>
      <w:r>
        <w:t xml:space="preserve">parative evaluation: </w:t>
      </w:r>
      <w:r>
        <w:rPr>
          <w:b/>
          <w:bCs/>
        </w:rPr>
        <w:t>What does each framework contribute, where are its operational limitations, and what distinct value does the 3C Model™ offer?</w:t>
      </w:r>
    </w:p>
    <w:p w:rsidR="00DF00B6" w:rsidRDefault="006F5216">
      <w:pPr>
        <w:pStyle w:val="Heading2"/>
        <w:spacing w:before="0" w:after="299"/>
        <w:jc w:val="both"/>
        <w:rPr>
          <w:rFonts w:ascii="Arial" w:eastAsia="Arial" w:hAnsi="Arial" w:cs="Arial"/>
          <w:b/>
          <w:bCs/>
          <w:sz w:val="36"/>
          <w:szCs w:val="36"/>
        </w:rPr>
      </w:pPr>
      <w:r>
        <w:rPr>
          <w:rFonts w:ascii="Arial" w:eastAsia="Arial" w:hAnsi="Arial" w:cs="Arial"/>
          <w:b/>
          <w:bCs/>
          <w:sz w:val="36"/>
          <w:szCs w:val="36"/>
        </w:rPr>
        <w:t>1. 3C Model</w:t>
      </w:r>
      <w:r w:rsidR="00B43F63">
        <w:rPr>
          <w:rFonts w:ascii="Arial" w:eastAsia="Arial" w:hAnsi="Arial" w:cs="Arial"/>
          <w:b/>
          <w:bCs/>
          <w:sz w:val="24"/>
          <w:szCs w:val="24"/>
        </w:rPr>
        <w:t>™</w:t>
      </w:r>
      <w:r>
        <w:rPr>
          <w:rFonts w:ascii="Arial" w:eastAsia="Arial" w:hAnsi="Arial" w:cs="Arial"/>
          <w:b/>
          <w:bCs/>
          <w:sz w:val="36"/>
          <w:szCs w:val="36"/>
        </w:rPr>
        <w:t xml:space="preserve"> — </w:t>
      </w:r>
      <w:proofErr w:type="spellStart"/>
      <w:r>
        <w:rPr>
          <w:rFonts w:ascii="Arial" w:eastAsia="Arial" w:hAnsi="Arial" w:cs="Arial"/>
          <w:b/>
          <w:bCs/>
          <w:sz w:val="36"/>
          <w:szCs w:val="36"/>
        </w:rPr>
        <w:t>Kamlesh</w:t>
      </w:r>
      <w:proofErr w:type="spellEnd"/>
      <w:r>
        <w:rPr>
          <w:rFonts w:ascii="Arial" w:eastAsia="Arial" w:hAnsi="Arial" w:cs="Arial"/>
          <w:b/>
          <w:bCs/>
          <w:sz w:val="36"/>
          <w:szCs w:val="36"/>
        </w:rPr>
        <w:t xml:space="preserve"> ‘</w:t>
      </w:r>
      <w:proofErr w:type="spellStart"/>
      <w:r>
        <w:rPr>
          <w:rFonts w:ascii="Arial" w:eastAsia="Arial" w:hAnsi="Arial" w:cs="Arial"/>
          <w:b/>
          <w:bCs/>
          <w:sz w:val="36"/>
          <w:szCs w:val="36"/>
        </w:rPr>
        <w:t>Anand</w:t>
      </w:r>
      <w:proofErr w:type="spellEnd"/>
      <w:r>
        <w:rPr>
          <w:rFonts w:ascii="Arial" w:eastAsia="Arial" w:hAnsi="Arial" w:cs="Arial"/>
          <w:b/>
          <w:bCs/>
          <w:sz w:val="36"/>
          <w:szCs w:val="36"/>
        </w:rPr>
        <w:t>’</w:t>
      </w:r>
    </w:p>
    <w:p w:rsidR="00DF00B6" w:rsidRDefault="006F5216">
      <w:pPr>
        <w:pStyle w:val="Heading3"/>
        <w:spacing w:before="0" w:after="281"/>
        <w:jc w:val="both"/>
        <w:rPr>
          <w:b/>
          <w:bCs/>
        </w:rPr>
      </w:pPr>
      <w:r>
        <w:rPr>
          <w:b/>
          <w:bCs/>
        </w:rPr>
        <w:t>Model Overview</w:t>
      </w:r>
    </w:p>
    <w:p w:rsidR="00DF00B6" w:rsidRPr="00B43F63" w:rsidRDefault="006F5216">
      <w:pPr>
        <w:spacing w:before="240" w:after="240"/>
        <w:jc w:val="both"/>
        <w:rPr>
          <w:color w:val="000000"/>
        </w:rPr>
      </w:pPr>
      <w:r>
        <w:rPr>
          <w:color w:val="000000"/>
        </w:rPr>
        <w:t>Life unfolds between Birth (B) and Death (D). We have little control over either. But sitting directly between B and D is something uniquely powerful: Choice (C)</w:t>
      </w:r>
      <w:r w:rsidR="00B43F63">
        <w:rPr>
          <w:color w:val="000000"/>
        </w:rPr>
        <w:t xml:space="preserve"> - </w:t>
      </w:r>
      <w:r>
        <w:rPr>
          <w:color w:val="000000"/>
        </w:rPr>
        <w:t>our ability to choose how we live. In modern language we call it a decision.</w:t>
      </w:r>
    </w:p>
    <w:p w:rsidR="00DF00B6" w:rsidRDefault="006F5216">
      <w:pPr>
        <w:spacing w:before="240" w:after="240"/>
        <w:jc w:val="both"/>
      </w:pPr>
      <w:r>
        <w:rPr>
          <w:color w:val="000000"/>
        </w:rPr>
        <w:t>Every day, we mak</w:t>
      </w:r>
      <w:r>
        <w:rPr>
          <w:color w:val="000000"/>
        </w:rPr>
        <w:t>e hundreds of choices</w:t>
      </w:r>
      <w:r w:rsidR="00B43F63">
        <w:rPr>
          <w:color w:val="000000"/>
        </w:rPr>
        <w:t xml:space="preserve"> </w:t>
      </w:r>
      <w:r w:rsidR="00B43F63">
        <w:rPr>
          <w:color w:val="000000"/>
        </w:rPr>
        <w:t>-</w:t>
      </w:r>
      <w:r w:rsidR="00B43F63">
        <w:rPr>
          <w:color w:val="000000"/>
        </w:rPr>
        <w:t xml:space="preserve"> </w:t>
      </w:r>
      <w:r>
        <w:rPr>
          <w:color w:val="000000"/>
        </w:rPr>
        <w:t>what we eat, how we spend our time, what we learn, and how we respond to challenges. Over time, small choices become habits, habits shape our character, and character dictates the quality of our life.</w:t>
      </w:r>
    </w:p>
    <w:p w:rsidR="00DF00B6" w:rsidRDefault="006F5216" w:rsidP="00B43F63">
      <w:pPr>
        <w:jc w:val="both"/>
      </w:pPr>
      <w:r>
        <w:rPr>
          <w:color w:val="000000"/>
        </w:rPr>
        <w:t>To make choices that lead to a fu</w:t>
      </w:r>
      <w:r>
        <w:rPr>
          <w:color w:val="000000"/>
        </w:rPr>
        <w:t>lfilling life, we need three interconnected elements</w:t>
      </w:r>
      <w:r w:rsidR="00B43F63">
        <w:rPr>
          <w:color w:val="000000"/>
        </w:rPr>
        <w:t xml:space="preserve"> </w:t>
      </w:r>
      <w:r>
        <w:rPr>
          <w:color w:val="000000"/>
        </w:rPr>
        <w:t xml:space="preserve">- Clarity, Choices </w:t>
      </w:r>
      <w:r>
        <w:t xml:space="preserve">and Courage </w:t>
      </w:r>
      <w:r>
        <w:rPr>
          <w:color w:val="000000"/>
        </w:rPr>
        <w:t>working in harmony.</w:t>
      </w:r>
    </w:p>
    <w:p w:rsidR="00DF00B6" w:rsidRDefault="006F5216">
      <w:pPr>
        <w:spacing w:before="240" w:after="240"/>
        <w:jc w:val="both"/>
      </w:pPr>
      <w:r>
        <w:rPr>
          <w:color w:val="000000"/>
        </w:rPr>
        <w:lastRenderedPageBreak/>
        <w:t>Clarity means understanding what matters, seeing reality as it is, knowing what is in your control, and understanding the consequences of your choices. D</w:t>
      </w:r>
      <w:r>
        <w:rPr>
          <w:color w:val="000000"/>
        </w:rPr>
        <w:t>riving through dense fog in a fast car will still get you lost; hard work without clarity just makes you a busy drifter. Clarity provides direction.</w:t>
      </w:r>
    </w:p>
    <w:p w:rsidR="00DF00B6" w:rsidRDefault="006F5216">
      <w:pPr>
        <w:spacing w:before="240" w:after="240"/>
        <w:jc w:val="both"/>
      </w:pPr>
      <w:r>
        <w:rPr>
          <w:color w:val="000000"/>
        </w:rPr>
        <w:t>Once you have clarity, choices become your steering wheel. A great life is rarely built on one dramatic mom</w:t>
      </w:r>
      <w:r>
        <w:rPr>
          <w:color w:val="000000"/>
        </w:rPr>
        <w:t>ent; it is built on thousands of ordinary decisions made wisely and consistently. Whether managing investments, career goals, or personal health, clarity converts daily options into high-impact decisions.</w:t>
      </w:r>
    </w:p>
    <w:p w:rsidR="00DF00B6" w:rsidRDefault="006F5216">
      <w:pPr>
        <w:spacing w:before="240" w:after="240"/>
        <w:jc w:val="both"/>
      </w:pPr>
      <w:bookmarkStart w:id="0" w:name="_heading=h.vxbh96r4o165" w:colFirst="0" w:colLast="0"/>
      <w:bookmarkEnd w:id="0"/>
      <w:r>
        <w:rPr>
          <w:color w:val="000000"/>
        </w:rPr>
        <w:t>Knowing what is right is not enough. Courage is the</w:t>
      </w:r>
      <w:r>
        <w:rPr>
          <w:color w:val="000000"/>
        </w:rPr>
        <w:t xml:space="preserve"> execution engine</w:t>
      </w:r>
      <w:r w:rsidR="00B43F63">
        <w:rPr>
          <w:color w:val="000000"/>
        </w:rPr>
        <w:t xml:space="preserve"> </w:t>
      </w:r>
      <w:r w:rsidR="00B43F63">
        <w:rPr>
          <w:color w:val="000000"/>
        </w:rPr>
        <w:t>-</w:t>
      </w:r>
      <w:r w:rsidR="00B43F63">
        <w:rPr>
          <w:color w:val="000000"/>
        </w:rPr>
        <w:t xml:space="preserve"> </w:t>
      </w:r>
      <w:r>
        <w:rPr>
          <w:color w:val="000000"/>
        </w:rPr>
        <w:t>the bridge between knowing and doing. Having clarity and knowing the right choice means nothing without discipline, willpower, and boldness to act.</w:t>
      </w:r>
    </w:p>
    <w:p w:rsidR="00DF00B6" w:rsidRDefault="006F5216">
      <w:pPr>
        <w:spacing w:before="240" w:after="240"/>
        <w:jc w:val="both"/>
      </w:pPr>
      <w:r>
        <w:rPr>
          <w:color w:val="000000"/>
        </w:rPr>
        <w:t>Smartphones need an OS (</w:t>
      </w:r>
      <w:proofErr w:type="spellStart"/>
      <w:r>
        <w:rPr>
          <w:color w:val="000000"/>
        </w:rPr>
        <w:t>iOS</w:t>
      </w:r>
      <w:proofErr w:type="spellEnd"/>
      <w:r>
        <w:rPr>
          <w:color w:val="000000"/>
        </w:rPr>
        <w:t xml:space="preserve"> or Android) to run applications smoothly. Banks rely on core b</w:t>
      </w:r>
      <w:r>
        <w:rPr>
          <w:color w:val="000000"/>
        </w:rPr>
        <w:t>anking software to execute transactions reliably. The cosmic order relies on a fundamental framework (Brahma, Vishnu, and Mahesh) to sustain itself.</w:t>
      </w:r>
    </w:p>
    <w:p w:rsidR="00DF00B6" w:rsidRDefault="006F5216">
      <w:pPr>
        <w:spacing w:before="240" w:after="240"/>
        <w:jc w:val="both"/>
      </w:pPr>
      <w:r>
        <w:rPr>
          <w:color w:val="000000"/>
        </w:rPr>
        <w:t>Similarly, our personal and professional journey needs a reliable operating system to function at its best.</w:t>
      </w:r>
      <w:r>
        <w:rPr>
          <w:color w:val="000000"/>
        </w:rPr>
        <w:t xml:space="preserve"> The 3C Model</w:t>
      </w:r>
      <w:r w:rsidR="00613503">
        <w:rPr>
          <w:b/>
          <w:bCs/>
        </w:rPr>
        <w:t>™</w:t>
      </w:r>
      <w:r>
        <w:rPr>
          <w:color w:val="000000"/>
        </w:rPr>
        <w:t xml:space="preserve"> provides that framework. Without it, our direction becomes unclear, our decisions suffer, and our potential remains untapped.</w:t>
      </w:r>
    </w:p>
    <w:p w:rsidR="00DF00B6" w:rsidRDefault="006F5216">
      <w:pPr>
        <w:spacing w:before="240" w:after="240"/>
        <w:jc w:val="both"/>
        <w:rPr>
          <w:b/>
          <w:bCs/>
          <w:color w:val="000000"/>
          <w:sz w:val="22"/>
          <w:szCs w:val="22"/>
        </w:rPr>
      </w:pPr>
      <w:r>
        <w:rPr>
          <w:b/>
          <w:bCs/>
          <w:color w:val="000000"/>
          <w:sz w:val="22"/>
          <w:szCs w:val="22"/>
        </w:rPr>
        <w:t>Strengths</w:t>
      </w:r>
    </w:p>
    <w:p w:rsidR="00DF00B6" w:rsidRDefault="006F5216">
      <w:pPr>
        <w:spacing w:before="240" w:after="240"/>
        <w:jc w:val="both"/>
      </w:pPr>
      <w:r>
        <w:t>The primary strength of the 3C Model™ lies in its practical, process-oriented architecture. While most tra</w:t>
      </w:r>
      <w:r>
        <w:t xml:space="preserve">ditional frameworks are descriptive—categorizing </w:t>
      </w:r>
      <w:r>
        <w:rPr>
          <w:i/>
          <w:iCs/>
        </w:rPr>
        <w:t>what</w:t>
      </w:r>
      <w:r>
        <w:t xml:space="preserve"> well-being looks like—the 3C Model™ functions as an intuitive </w:t>
      </w:r>
      <w:r>
        <w:rPr>
          <w:b/>
          <w:bCs/>
        </w:rPr>
        <w:t>"Operating System for Life"</w:t>
      </w:r>
      <w:r>
        <w:t xml:space="preserve"> that dictates </w:t>
      </w:r>
      <w:r>
        <w:rPr>
          <w:i/>
          <w:iCs/>
        </w:rPr>
        <w:t>how</w:t>
      </w:r>
      <w:r>
        <w:t xml:space="preserve"> to navigate daily decisions. By organizing life execution into a clear, sequential engine (</w:t>
      </w:r>
      <w:sdt>
        <w:sdtPr>
          <w:tag w:val="goog_rdk_1"/>
          <w:id w:val="974566817"/>
        </w:sdtPr>
        <w:sdtEndPr/>
        <w:sdtContent>
          <w:r>
            <w:rPr>
              <w:rFonts w:ascii="Arial Unicode MS" w:eastAsia="Arial Unicode MS" w:hAnsi="Arial Unicode MS" w:cs="Arial Unicode MS"/>
              <w:b/>
              <w:bCs/>
              <w:color w:val="000000"/>
            </w:rPr>
            <w:t>Cla</w:t>
          </w:r>
          <w:r>
            <w:rPr>
              <w:rFonts w:ascii="Arial Unicode MS" w:eastAsia="Arial Unicode MS" w:hAnsi="Arial Unicode MS" w:cs="Arial Unicode MS"/>
              <w:b/>
              <w:bCs/>
              <w:color w:val="000000"/>
            </w:rPr>
            <w:t>rity → Choices → Courage → Flourishing</w:t>
          </w:r>
        </w:sdtContent>
      </w:sdt>
      <w:r>
        <w:t>), it bridges the gap between knowing what is right and actually doing it. It serves as a universal heuristic applicable to any stage or domain of life, while systematically diagnosing why human effort fails</w:t>
      </w:r>
      <w:r w:rsidR="00613503">
        <w:t xml:space="preserve"> - </w:t>
      </w:r>
      <w:r>
        <w:t xml:space="preserve">whether </w:t>
      </w:r>
      <w:r>
        <w:t>through unguided busyness (action without clarity), unfulfilled intentions (clarity without courage), or misaligned daily habits.</w:t>
      </w:r>
    </w:p>
    <w:p w:rsidR="00DF00B6" w:rsidRDefault="006F5216">
      <w:pPr>
        <w:pStyle w:val="Heading3"/>
        <w:spacing w:before="281" w:after="281"/>
        <w:jc w:val="both"/>
      </w:pPr>
      <w:r>
        <w:rPr>
          <w:b/>
          <w:bCs/>
        </w:rPr>
        <w:t>3C is:</w:t>
      </w:r>
    </w:p>
    <w:p w:rsidR="00DF00B6" w:rsidRDefault="006F5216">
      <w:pPr>
        <w:spacing w:before="240" w:after="240"/>
        <w:jc w:val="both"/>
      </w:pPr>
      <w:r>
        <w:rPr>
          <w:b/>
          <w:bCs/>
        </w:rPr>
        <w:t>Simple</w:t>
      </w:r>
      <w:r>
        <w:t xml:space="preserve"> — only three Cs.</w:t>
      </w:r>
    </w:p>
    <w:p w:rsidR="00DF00B6" w:rsidRDefault="006F5216">
      <w:pPr>
        <w:spacing w:before="240" w:after="240"/>
        <w:jc w:val="both"/>
      </w:pPr>
      <w:r>
        <w:rPr>
          <w:b/>
          <w:bCs/>
        </w:rPr>
        <w:t>Universal</w:t>
      </w:r>
      <w:r>
        <w:t xml:space="preserve"> — applies across age, profession and life domain.</w:t>
      </w:r>
    </w:p>
    <w:p w:rsidR="00DF00B6" w:rsidRDefault="006F5216">
      <w:pPr>
        <w:spacing w:before="240" w:after="240"/>
        <w:jc w:val="both"/>
      </w:pPr>
      <w:r>
        <w:rPr>
          <w:b/>
          <w:bCs/>
        </w:rPr>
        <w:t>Dynamic</w:t>
      </w:r>
      <w:r>
        <w:t xml:space="preserve"> — operates continuously as situations change.</w:t>
      </w:r>
    </w:p>
    <w:p w:rsidR="00DF00B6" w:rsidRDefault="006F5216">
      <w:pPr>
        <w:spacing w:before="240" w:after="240"/>
        <w:jc w:val="both"/>
      </w:pPr>
      <w:r>
        <w:rPr>
          <w:b/>
          <w:bCs/>
        </w:rPr>
        <w:lastRenderedPageBreak/>
        <w:t>Action-oriented</w:t>
      </w:r>
      <w:r>
        <w:t xml:space="preserve"> — ends in behaviour, not merely understanding</w:t>
      </w:r>
    </w:p>
    <w:p w:rsidR="00DF00B6" w:rsidRDefault="006F5216">
      <w:pPr>
        <w:spacing w:before="240" w:after="240"/>
        <w:jc w:val="both"/>
        <w:rPr>
          <w:b/>
          <w:bCs/>
          <w:sz w:val="22"/>
          <w:szCs w:val="22"/>
        </w:rPr>
      </w:pPr>
      <w:r>
        <w:rPr>
          <w:b/>
          <w:bCs/>
          <w:sz w:val="22"/>
          <w:szCs w:val="22"/>
        </w:rPr>
        <w:t>Limitations</w:t>
      </w:r>
    </w:p>
    <w:p w:rsidR="00DF00B6" w:rsidRDefault="006F5216">
      <w:pPr>
        <w:spacing w:before="240" w:after="240"/>
        <w:jc w:val="both"/>
        <w:rPr>
          <w:sz w:val="22"/>
          <w:szCs w:val="22"/>
        </w:rPr>
      </w:pPr>
      <w:r>
        <w:t>The primary limitation of the 3C Model™ is its current developmental stage as a conceptual heuristic rather than an empirically validated psychological construct. Unlike established frameworks backed by decades of peer-reviewed population data, the 3C Mode</w:t>
      </w:r>
      <w:r>
        <w:t>l™ currently lacks standardized quantitative metrics, cross-cultural validity studies, and clinical trial evidence proving its long-term intervention efficacy</w:t>
      </w:r>
      <w:r>
        <w:rPr>
          <w:sz w:val="22"/>
          <w:szCs w:val="22"/>
        </w:rPr>
        <w:t>.</w:t>
      </w:r>
    </w:p>
    <w:p w:rsidR="00DF00B6" w:rsidRDefault="006F5216">
      <w:pPr>
        <w:pStyle w:val="Heading2"/>
        <w:spacing w:before="0" w:after="299"/>
        <w:jc w:val="both"/>
        <w:rPr>
          <w:rFonts w:ascii="Arial" w:eastAsia="Arial" w:hAnsi="Arial" w:cs="Arial"/>
          <w:b/>
          <w:bCs/>
          <w:sz w:val="36"/>
          <w:szCs w:val="36"/>
        </w:rPr>
      </w:pPr>
      <w:r>
        <w:rPr>
          <w:rFonts w:ascii="Arial" w:eastAsia="Arial" w:hAnsi="Arial" w:cs="Arial"/>
          <w:b/>
          <w:bCs/>
          <w:sz w:val="36"/>
          <w:szCs w:val="36"/>
        </w:rPr>
        <w:t>2. PERMA Model — Martin Seligman</w:t>
      </w:r>
    </w:p>
    <w:p w:rsidR="00DF00B6" w:rsidRDefault="006F5216">
      <w:pPr>
        <w:pStyle w:val="Heading3"/>
        <w:spacing w:before="0" w:after="281"/>
        <w:jc w:val="both"/>
        <w:rPr>
          <w:b/>
          <w:bCs/>
        </w:rPr>
      </w:pPr>
      <w:r>
        <w:rPr>
          <w:b/>
          <w:bCs/>
        </w:rPr>
        <w:t>Model Overview</w:t>
      </w:r>
    </w:p>
    <w:p w:rsidR="00DF00B6" w:rsidRDefault="006F5216">
      <w:pPr>
        <w:spacing w:after="240"/>
        <w:jc w:val="both"/>
      </w:pPr>
      <w:r>
        <w:t>Developed by Martin Seligman, the father of pos</w:t>
      </w:r>
      <w:r>
        <w:t xml:space="preserve">itive psychology, the PERMA model shifts the definition of well-being away from simple "happiness" or momentary pleasure. It posits that human flourishing rests on five distinct, measurable pillars: </w:t>
      </w:r>
      <w:r>
        <w:rPr>
          <w:b/>
          <w:bCs/>
        </w:rPr>
        <w:t>P</w:t>
      </w:r>
      <w:r>
        <w:t xml:space="preserve">ositive </w:t>
      </w:r>
      <w:r w:rsidRPr="00613503">
        <w:rPr>
          <w:b/>
        </w:rPr>
        <w:t>E</w:t>
      </w:r>
      <w:r>
        <w:t xml:space="preserve">motion (feeling good), </w:t>
      </w:r>
      <w:r>
        <w:rPr>
          <w:b/>
          <w:bCs/>
        </w:rPr>
        <w:t>E</w:t>
      </w:r>
      <w:r>
        <w:t>ngagement (living in fl</w:t>
      </w:r>
      <w:r>
        <w:t xml:space="preserve">ow), </w:t>
      </w:r>
      <w:r>
        <w:rPr>
          <w:b/>
          <w:bCs/>
        </w:rPr>
        <w:t>R</w:t>
      </w:r>
      <w:r>
        <w:t xml:space="preserve">elationships (meaningful connection), </w:t>
      </w:r>
      <w:r>
        <w:rPr>
          <w:b/>
          <w:bCs/>
        </w:rPr>
        <w:t>M</w:t>
      </w:r>
      <w:r>
        <w:t xml:space="preserve">eaning (serving something larger than oneself), and </w:t>
      </w:r>
      <w:r>
        <w:rPr>
          <w:b/>
          <w:bCs/>
        </w:rPr>
        <w:t>A</w:t>
      </w:r>
      <w:r>
        <w:t>ccomplishment (pursuing mastery and success). Each element contributes to well-being independently and is pursued for its own sake.</w:t>
      </w:r>
    </w:p>
    <w:p w:rsidR="00DF00B6" w:rsidRDefault="006F5216">
      <w:pPr>
        <w:spacing w:after="240"/>
        <w:jc w:val="both"/>
      </w:pPr>
      <w:r>
        <w:rPr>
          <w:b/>
          <w:bCs/>
        </w:rPr>
        <w:t>Strengths</w:t>
      </w:r>
    </w:p>
    <w:p w:rsidR="00DF00B6" w:rsidRDefault="006F5216">
      <w:pPr>
        <w:spacing w:after="240"/>
        <w:jc w:val="both"/>
      </w:pPr>
      <w:r>
        <w:t>Simple, multi-di</w:t>
      </w:r>
      <w:r>
        <w:t>mensional, and backed by extensive empirical research in education, organizational development, and clinical coaching.</w:t>
      </w:r>
    </w:p>
    <w:p w:rsidR="00DF00B6" w:rsidRDefault="006F5216">
      <w:pPr>
        <w:spacing w:after="240"/>
        <w:jc w:val="both"/>
      </w:pPr>
      <w:r>
        <w:rPr>
          <w:b/>
          <w:bCs/>
        </w:rPr>
        <w:t>Limitations</w:t>
      </w:r>
    </w:p>
    <w:p w:rsidR="00DF00B6" w:rsidRDefault="006F5216">
      <w:pPr>
        <w:spacing w:after="240"/>
        <w:jc w:val="both"/>
      </w:pPr>
      <w:r>
        <w:t xml:space="preserve">It functions primarily as a </w:t>
      </w:r>
      <w:r>
        <w:rPr>
          <w:i/>
          <w:iCs/>
        </w:rPr>
        <w:t>descriptive taxonomy of outcomes</w:t>
      </w:r>
      <w:r>
        <w:t xml:space="preserve"> rather than a </w:t>
      </w:r>
      <w:r>
        <w:rPr>
          <w:i/>
          <w:iCs/>
        </w:rPr>
        <w:t>process for decision-making</w:t>
      </w:r>
      <w:r>
        <w:t>. PERMA primarily focuses on psychological and experiential dimensions of flourishing rather than providing a comprehensive framework for physical health or spiritual self-inquiry.</w:t>
      </w:r>
    </w:p>
    <w:p w:rsidR="00DF00B6" w:rsidRDefault="006F5216">
      <w:pPr>
        <w:pStyle w:val="Heading2"/>
        <w:spacing w:before="0" w:after="299"/>
        <w:jc w:val="both"/>
        <w:rPr>
          <w:rFonts w:ascii="Arial" w:eastAsia="Arial" w:hAnsi="Arial" w:cs="Arial"/>
          <w:b/>
          <w:bCs/>
          <w:sz w:val="36"/>
          <w:szCs w:val="36"/>
        </w:rPr>
      </w:pPr>
      <w:proofErr w:type="gramStart"/>
      <w:r>
        <w:rPr>
          <w:rFonts w:ascii="Arial" w:eastAsia="Arial" w:hAnsi="Arial" w:cs="Arial"/>
          <w:b/>
          <w:bCs/>
          <w:sz w:val="36"/>
          <w:szCs w:val="36"/>
        </w:rPr>
        <w:t>3.PERMA</w:t>
      </w:r>
      <w:proofErr w:type="gramEnd"/>
      <w:r>
        <w:rPr>
          <w:rFonts w:ascii="Arial" w:eastAsia="Arial" w:hAnsi="Arial" w:cs="Arial"/>
          <w:b/>
          <w:bCs/>
          <w:sz w:val="36"/>
          <w:szCs w:val="36"/>
        </w:rPr>
        <w:t>-V Framework</w:t>
      </w:r>
      <w:r w:rsidR="00613503">
        <w:rPr>
          <w:rFonts w:ascii="Arial" w:eastAsia="Arial" w:hAnsi="Arial" w:cs="Arial"/>
          <w:b/>
          <w:bCs/>
          <w:sz w:val="36"/>
          <w:szCs w:val="36"/>
        </w:rPr>
        <w:t xml:space="preserve"> - </w:t>
      </w:r>
      <w:proofErr w:type="spellStart"/>
      <w:r>
        <w:rPr>
          <w:rFonts w:ascii="Arial" w:eastAsia="Arial" w:hAnsi="Arial" w:cs="Arial"/>
          <w:b/>
          <w:bCs/>
          <w:sz w:val="36"/>
          <w:szCs w:val="36"/>
        </w:rPr>
        <w:t>Emiliya</w:t>
      </w:r>
      <w:proofErr w:type="spellEnd"/>
      <w:r>
        <w:rPr>
          <w:rFonts w:ascii="Arial" w:eastAsia="Arial" w:hAnsi="Arial" w:cs="Arial"/>
          <w:b/>
          <w:bCs/>
          <w:sz w:val="36"/>
          <w:szCs w:val="36"/>
        </w:rPr>
        <w:t xml:space="preserve"> </w:t>
      </w:r>
      <w:proofErr w:type="spellStart"/>
      <w:r>
        <w:rPr>
          <w:rFonts w:ascii="Arial" w:eastAsia="Arial" w:hAnsi="Arial" w:cs="Arial"/>
          <w:b/>
          <w:bCs/>
          <w:sz w:val="36"/>
          <w:szCs w:val="36"/>
        </w:rPr>
        <w:t>Zhivotovskaya</w:t>
      </w:r>
      <w:proofErr w:type="spellEnd"/>
      <w:r>
        <w:rPr>
          <w:rFonts w:ascii="Arial" w:eastAsia="Arial" w:hAnsi="Arial" w:cs="Arial"/>
          <w:b/>
          <w:bCs/>
          <w:sz w:val="36"/>
          <w:szCs w:val="36"/>
        </w:rPr>
        <w:t xml:space="preserve"> et al.</w:t>
      </w:r>
    </w:p>
    <w:p w:rsidR="00DF00B6" w:rsidRDefault="006F5216">
      <w:pPr>
        <w:pStyle w:val="Heading3"/>
        <w:spacing w:before="0" w:after="281"/>
        <w:jc w:val="both"/>
        <w:rPr>
          <w:b/>
          <w:bCs/>
        </w:rPr>
      </w:pPr>
      <w:r>
        <w:rPr>
          <w:b/>
          <w:bCs/>
        </w:rPr>
        <w:t>Model Overview</w:t>
      </w:r>
    </w:p>
    <w:p w:rsidR="00DF00B6" w:rsidRDefault="006F5216">
      <w:pPr>
        <w:spacing w:after="240"/>
        <w:jc w:val="both"/>
      </w:pPr>
      <w:r>
        <w:t>Recognizin</w:t>
      </w:r>
      <w:r>
        <w:t xml:space="preserve">g that physical health is fundamental to psychological well-being, researchers expanded Seligman’s baseline framework into PERMA-V by adding </w:t>
      </w:r>
      <w:r>
        <w:rPr>
          <w:b/>
          <w:bCs/>
        </w:rPr>
        <w:t>V</w:t>
      </w:r>
      <w:r>
        <w:t xml:space="preserve">itality. Vitality encompasses physical health, movement, sleep, nutrition, and energy management. It </w:t>
      </w:r>
      <w:r>
        <w:lastRenderedPageBreak/>
        <w:t xml:space="preserve">acknowledges </w:t>
      </w:r>
      <w:r>
        <w:t>the mind-body connection, emphasizing that sustained psychological flourishing is difficult without a functional physical engine.</w:t>
      </w:r>
    </w:p>
    <w:p w:rsidR="00DF00B6" w:rsidRDefault="006F5216">
      <w:pPr>
        <w:spacing w:after="240"/>
        <w:jc w:val="both"/>
      </w:pPr>
      <w:r>
        <w:rPr>
          <w:b/>
          <w:bCs/>
        </w:rPr>
        <w:t>Strengths</w:t>
      </w:r>
    </w:p>
    <w:p w:rsidR="00DF00B6" w:rsidRDefault="006F5216">
      <w:pPr>
        <w:spacing w:after="240"/>
        <w:jc w:val="both"/>
      </w:pPr>
      <w:r>
        <w:t>Offers a more holistic picture by bridging physical health and mental well-being into one unified diagnostic model.</w:t>
      </w:r>
    </w:p>
    <w:p w:rsidR="00DF00B6" w:rsidRDefault="006F5216">
      <w:pPr>
        <w:spacing w:after="240"/>
        <w:jc w:val="both"/>
      </w:pPr>
      <w:r>
        <w:rPr>
          <w:b/>
          <w:bCs/>
        </w:rPr>
        <w:t>Limitations</w:t>
      </w:r>
    </w:p>
    <w:p w:rsidR="00DF00B6" w:rsidRDefault="006F5216">
      <w:pPr>
        <w:spacing w:after="240"/>
        <w:jc w:val="both"/>
      </w:pPr>
      <w:r>
        <w:t xml:space="preserve">Like PERMA, it remains a model of </w:t>
      </w:r>
      <w:r>
        <w:rPr>
          <w:i/>
          <w:iCs/>
        </w:rPr>
        <w:t>well-being dimensions</w:t>
      </w:r>
      <w:r>
        <w:t xml:space="preserve"> rather than a step-by-step </w:t>
      </w:r>
      <w:r>
        <w:rPr>
          <w:i/>
          <w:iCs/>
        </w:rPr>
        <w:t>life-navigation system</w:t>
      </w:r>
      <w:r>
        <w:t>. It explains what areas need attention, but not how to make difficult choices when those areas conflict.</w:t>
      </w:r>
    </w:p>
    <w:p w:rsidR="00DF00B6" w:rsidRDefault="006F5216">
      <w:pPr>
        <w:pStyle w:val="Heading2"/>
        <w:spacing w:before="0" w:after="299"/>
        <w:jc w:val="both"/>
        <w:rPr>
          <w:rFonts w:ascii="Arial" w:eastAsia="Arial" w:hAnsi="Arial" w:cs="Arial"/>
          <w:b/>
          <w:bCs/>
          <w:sz w:val="36"/>
          <w:szCs w:val="36"/>
        </w:rPr>
      </w:pPr>
      <w:r>
        <w:rPr>
          <w:rFonts w:ascii="Arial" w:eastAsia="Arial" w:hAnsi="Arial" w:cs="Arial"/>
          <w:b/>
          <w:bCs/>
          <w:sz w:val="36"/>
          <w:szCs w:val="36"/>
        </w:rPr>
        <w:t>4. Psychological Well-Being (PWB)</w:t>
      </w:r>
      <w:r>
        <w:rPr>
          <w:rFonts w:ascii="Arial" w:eastAsia="Arial" w:hAnsi="Arial" w:cs="Arial"/>
          <w:b/>
          <w:bCs/>
          <w:sz w:val="36"/>
          <w:szCs w:val="36"/>
        </w:rPr>
        <w:t xml:space="preserve"> Model -</w:t>
      </w:r>
      <w:bookmarkStart w:id="1" w:name="_GoBack"/>
      <w:bookmarkEnd w:id="1"/>
      <w:r>
        <w:rPr>
          <w:rFonts w:ascii="Arial" w:eastAsia="Arial" w:hAnsi="Arial" w:cs="Arial"/>
          <w:b/>
          <w:bCs/>
          <w:sz w:val="36"/>
          <w:szCs w:val="36"/>
        </w:rPr>
        <w:t xml:space="preserve"> Carol </w:t>
      </w:r>
      <w:proofErr w:type="spellStart"/>
      <w:r>
        <w:rPr>
          <w:rFonts w:ascii="Arial" w:eastAsia="Arial" w:hAnsi="Arial" w:cs="Arial"/>
          <w:b/>
          <w:bCs/>
          <w:sz w:val="36"/>
          <w:szCs w:val="36"/>
        </w:rPr>
        <w:t>Ryff</w:t>
      </w:r>
      <w:proofErr w:type="spellEnd"/>
    </w:p>
    <w:p w:rsidR="00DF00B6" w:rsidRDefault="006F5216">
      <w:pPr>
        <w:pStyle w:val="Heading3"/>
        <w:spacing w:before="0" w:after="281"/>
        <w:jc w:val="both"/>
        <w:rPr>
          <w:b/>
          <w:bCs/>
        </w:rPr>
      </w:pPr>
      <w:r>
        <w:rPr>
          <w:b/>
          <w:bCs/>
        </w:rPr>
        <w:t>Model Overview</w:t>
      </w:r>
    </w:p>
    <w:p w:rsidR="00DF00B6" w:rsidRDefault="006F5216">
      <w:pPr>
        <w:spacing w:after="240"/>
        <w:jc w:val="both"/>
      </w:pPr>
      <w:r>
        <w:t xml:space="preserve">Carol </w:t>
      </w:r>
      <w:proofErr w:type="spellStart"/>
      <w:r>
        <w:t>Ryff</w:t>
      </w:r>
      <w:proofErr w:type="spellEnd"/>
      <w:r>
        <w:t xml:space="preserve"> introduced a grounded, six-dimensional model of psychological well-being rooted in eudaimonic philosophy (realizing one's true potential). Her model measures six distinct dimensions: </w:t>
      </w:r>
      <w:r>
        <w:rPr>
          <w:b/>
          <w:bCs/>
        </w:rPr>
        <w:t>Self-Acceptance</w:t>
      </w:r>
      <w:r>
        <w:t xml:space="preserve"> (positive a</w:t>
      </w:r>
      <w:r>
        <w:t xml:space="preserve">ttitude toward oneself), </w:t>
      </w:r>
      <w:r>
        <w:rPr>
          <w:b/>
          <w:bCs/>
        </w:rPr>
        <w:t>Positive Relations with Others</w:t>
      </w:r>
      <w:r>
        <w:t xml:space="preserve">, </w:t>
      </w:r>
      <w:r>
        <w:rPr>
          <w:b/>
          <w:bCs/>
        </w:rPr>
        <w:t>Autonomy</w:t>
      </w:r>
      <w:r>
        <w:t xml:space="preserve"> (self-determination and independence), </w:t>
      </w:r>
      <w:r>
        <w:rPr>
          <w:b/>
          <w:bCs/>
        </w:rPr>
        <w:t>Environmental Mastery</w:t>
      </w:r>
      <w:r>
        <w:t xml:space="preserve"> (ability to manage complex life situations), </w:t>
      </w:r>
      <w:r>
        <w:rPr>
          <w:b/>
          <w:bCs/>
        </w:rPr>
        <w:t>Purpose in Life</w:t>
      </w:r>
      <w:r>
        <w:t xml:space="preserve">, and </w:t>
      </w:r>
      <w:r>
        <w:rPr>
          <w:b/>
          <w:bCs/>
        </w:rPr>
        <w:t>Personal Growth</w:t>
      </w:r>
      <w:r>
        <w:t xml:space="preserve"> (continued self-development).</w:t>
      </w:r>
    </w:p>
    <w:p w:rsidR="00DF00B6" w:rsidRDefault="006F5216">
      <w:pPr>
        <w:spacing w:after="240"/>
        <w:jc w:val="both"/>
      </w:pPr>
      <w:r>
        <w:rPr>
          <w:b/>
          <w:bCs/>
        </w:rPr>
        <w:t>Strengths</w:t>
      </w:r>
    </w:p>
    <w:p w:rsidR="00DF00B6" w:rsidRDefault="006F5216">
      <w:pPr>
        <w:spacing w:after="240"/>
        <w:jc w:val="both"/>
      </w:pPr>
      <w:r>
        <w:t xml:space="preserve">One of </w:t>
      </w:r>
      <w:r>
        <w:t>the most academically robust and philosophically deep frameworks for long-term psychological maturity, moving far beyond superficial happiness.</w:t>
      </w:r>
    </w:p>
    <w:p w:rsidR="00DF00B6" w:rsidRDefault="006F5216">
      <w:pPr>
        <w:spacing w:after="240"/>
        <w:jc w:val="both"/>
      </w:pPr>
      <w:r>
        <w:rPr>
          <w:b/>
          <w:bCs/>
        </w:rPr>
        <w:t>Limitations</w:t>
      </w:r>
    </w:p>
    <w:p w:rsidR="00DF00B6" w:rsidRDefault="006F5216">
      <w:pPr>
        <w:spacing w:after="240"/>
        <w:jc w:val="both"/>
      </w:pPr>
      <w:r>
        <w:t>Its academic abstraction makes it less accessible to everyday individuals looking for a simple, real</w:t>
      </w:r>
      <w:r>
        <w:t>-time decision framework during daily crises.</w:t>
      </w:r>
    </w:p>
    <w:p w:rsidR="00DF00B6" w:rsidRDefault="006F5216">
      <w:pPr>
        <w:pStyle w:val="Heading2"/>
        <w:spacing w:before="0" w:after="299"/>
        <w:jc w:val="both"/>
        <w:rPr>
          <w:rFonts w:ascii="Arial" w:eastAsia="Arial" w:hAnsi="Arial" w:cs="Arial"/>
          <w:b/>
          <w:bCs/>
          <w:sz w:val="36"/>
          <w:szCs w:val="36"/>
        </w:rPr>
      </w:pPr>
      <w:r>
        <w:rPr>
          <w:rFonts w:ascii="Arial" w:eastAsia="Arial" w:hAnsi="Arial" w:cs="Arial"/>
          <w:b/>
          <w:bCs/>
          <w:sz w:val="36"/>
          <w:szCs w:val="36"/>
        </w:rPr>
        <w:lastRenderedPageBreak/>
        <w:t xml:space="preserve">5. Self-Determination Theory (SDT) </w:t>
      </w:r>
      <w:r w:rsidR="00613503">
        <w:rPr>
          <w:rFonts w:ascii="Arial" w:eastAsia="Arial" w:hAnsi="Arial" w:cs="Arial"/>
          <w:b/>
          <w:bCs/>
          <w:sz w:val="36"/>
          <w:szCs w:val="36"/>
        </w:rPr>
        <w:t>-</w:t>
      </w:r>
      <w:r>
        <w:rPr>
          <w:rFonts w:ascii="Arial" w:eastAsia="Arial" w:hAnsi="Arial" w:cs="Arial"/>
          <w:b/>
          <w:bCs/>
          <w:sz w:val="36"/>
          <w:szCs w:val="36"/>
        </w:rPr>
        <w:t xml:space="preserve"> Edward L. </w:t>
      </w:r>
      <w:proofErr w:type="spellStart"/>
      <w:r>
        <w:rPr>
          <w:rFonts w:ascii="Arial" w:eastAsia="Arial" w:hAnsi="Arial" w:cs="Arial"/>
          <w:b/>
          <w:bCs/>
          <w:sz w:val="36"/>
          <w:szCs w:val="36"/>
        </w:rPr>
        <w:t>Deci</w:t>
      </w:r>
      <w:proofErr w:type="spellEnd"/>
      <w:r>
        <w:rPr>
          <w:rFonts w:ascii="Arial" w:eastAsia="Arial" w:hAnsi="Arial" w:cs="Arial"/>
          <w:b/>
          <w:bCs/>
          <w:sz w:val="36"/>
          <w:szCs w:val="36"/>
        </w:rPr>
        <w:t xml:space="preserve"> &amp; Richard M. Ryan</w:t>
      </w:r>
    </w:p>
    <w:p w:rsidR="00DF00B6" w:rsidRDefault="006F5216">
      <w:pPr>
        <w:pStyle w:val="Heading3"/>
        <w:spacing w:before="0" w:after="281"/>
        <w:jc w:val="both"/>
        <w:rPr>
          <w:b/>
          <w:bCs/>
        </w:rPr>
      </w:pPr>
      <w:r>
        <w:rPr>
          <w:b/>
          <w:bCs/>
        </w:rPr>
        <w:t>Model Overview</w:t>
      </w:r>
    </w:p>
    <w:p w:rsidR="00DF00B6" w:rsidRDefault="006F5216">
      <w:pPr>
        <w:spacing w:after="240"/>
        <w:jc w:val="both"/>
      </w:pPr>
      <w:r>
        <w:t xml:space="preserve">Self-Determination Theory is a macro-theory of human motivation and personality development. It asserts that human beings have three innate, universal psychological needs: </w:t>
      </w:r>
      <w:r>
        <w:rPr>
          <w:b/>
          <w:bCs/>
        </w:rPr>
        <w:t>Autonomy</w:t>
      </w:r>
      <w:r>
        <w:t xml:space="preserve"> (the need to feel in control of one's life and choices), </w:t>
      </w:r>
      <w:r>
        <w:rPr>
          <w:b/>
          <w:bCs/>
        </w:rPr>
        <w:t>Competence</w:t>
      </w:r>
      <w:r>
        <w:t xml:space="preserve"> (the need to feel effective and capable), and </w:t>
      </w:r>
      <w:r>
        <w:rPr>
          <w:b/>
          <w:bCs/>
        </w:rPr>
        <w:t>Relatedness</w:t>
      </w:r>
      <w:r>
        <w:t xml:space="preserve"> (the need to feel connected and belonging). When these three basic needs are satisfied, individuals experience high intrinsic motivation, vitality, and optimal mental health.</w:t>
      </w:r>
    </w:p>
    <w:p w:rsidR="00DF00B6" w:rsidRDefault="006F5216">
      <w:pPr>
        <w:spacing w:after="240"/>
        <w:jc w:val="both"/>
      </w:pPr>
      <w:r>
        <w:rPr>
          <w:b/>
          <w:bCs/>
        </w:rPr>
        <w:t>Strengths</w:t>
      </w:r>
    </w:p>
    <w:p w:rsidR="00DF00B6" w:rsidRDefault="006F5216">
      <w:pPr>
        <w:spacing w:after="240"/>
        <w:jc w:val="both"/>
      </w:pPr>
      <w:r>
        <w:t>Exceptionall</w:t>
      </w:r>
      <w:r>
        <w:t>y powerful for understanding human motivation, behavior change, workplace engagement, and parenting.</w:t>
      </w:r>
    </w:p>
    <w:p w:rsidR="00DF00B6" w:rsidRDefault="006F5216">
      <w:pPr>
        <w:spacing w:after="240"/>
        <w:jc w:val="both"/>
      </w:pPr>
      <w:r>
        <w:rPr>
          <w:b/>
          <w:bCs/>
        </w:rPr>
        <w:t>Limitations</w:t>
      </w:r>
      <w:r>
        <w:t xml:space="preserve"> </w:t>
      </w:r>
    </w:p>
    <w:p w:rsidR="00DF00B6" w:rsidRDefault="006F5216">
      <w:pPr>
        <w:spacing w:after="240"/>
        <w:jc w:val="both"/>
      </w:pPr>
      <w:r>
        <w:t>It is fundamentally a theory of human motivation, not a complete framework for decision-making or philosophical living. It does not explicitly</w:t>
      </w:r>
      <w:r>
        <w:t xml:space="preserve"> guide individuals on how to gain self-clarity or resolve values-based dilemmas.</w:t>
      </w:r>
    </w:p>
    <w:p w:rsidR="00DF00B6" w:rsidRDefault="006F5216">
      <w:pPr>
        <w:pStyle w:val="Heading2"/>
        <w:spacing w:before="0" w:after="299"/>
        <w:jc w:val="both"/>
        <w:rPr>
          <w:rFonts w:ascii="Arial" w:eastAsia="Arial" w:hAnsi="Arial" w:cs="Arial"/>
          <w:b/>
          <w:bCs/>
          <w:sz w:val="36"/>
          <w:szCs w:val="36"/>
        </w:rPr>
      </w:pPr>
      <w:r>
        <w:rPr>
          <w:rFonts w:ascii="Arial" w:eastAsia="Arial" w:hAnsi="Arial" w:cs="Arial"/>
          <w:b/>
          <w:bCs/>
          <w:sz w:val="36"/>
          <w:szCs w:val="36"/>
        </w:rPr>
        <w:t>6. VIA Character Strengths — Peterson &amp; Seligman</w:t>
      </w:r>
    </w:p>
    <w:p w:rsidR="00DF00B6" w:rsidRDefault="006F5216">
      <w:pPr>
        <w:pStyle w:val="Heading3"/>
        <w:spacing w:before="0" w:after="281"/>
        <w:jc w:val="both"/>
        <w:rPr>
          <w:b/>
          <w:bCs/>
        </w:rPr>
      </w:pPr>
      <w:r>
        <w:rPr>
          <w:b/>
          <w:bCs/>
        </w:rPr>
        <w:t>Model Overview</w:t>
      </w:r>
    </w:p>
    <w:p w:rsidR="00DF00B6" w:rsidRDefault="006F5216">
      <w:pPr>
        <w:spacing w:after="240"/>
        <w:jc w:val="both"/>
      </w:pPr>
      <w:r w:rsidRPr="006F5216">
        <w:rPr>
          <w:b/>
        </w:rPr>
        <w:t>The VIA (Values in Action)</w:t>
      </w:r>
      <w:r>
        <w:t xml:space="preserve"> classification identifies 24 universal character strengths categorized under six cor</w:t>
      </w:r>
      <w:r>
        <w:t xml:space="preserve">e virtues: </w:t>
      </w:r>
      <w:r>
        <w:rPr>
          <w:i/>
          <w:iCs/>
        </w:rPr>
        <w:t>Wisdom, Courage, Humanity, Justice, Temperance,</w:t>
      </w:r>
      <w:r>
        <w:t xml:space="preserve"> and </w:t>
      </w:r>
      <w:r>
        <w:rPr>
          <w:i/>
          <w:iCs/>
        </w:rPr>
        <w:t>Transcendence</w:t>
      </w:r>
      <w:r>
        <w:t>. Examples include curiosity, perspective, honesty, perseverance, kindness, and self-regulation. The premise is that identifying and utilizing one's unique "signature strengths" le</w:t>
      </w:r>
      <w:r>
        <w:t>ads to greater life satisfaction and optimal performance.</w:t>
      </w:r>
    </w:p>
    <w:p w:rsidR="00DF00B6" w:rsidRDefault="006F5216">
      <w:pPr>
        <w:spacing w:after="240"/>
        <w:jc w:val="both"/>
      </w:pPr>
      <w:r>
        <w:rPr>
          <w:b/>
          <w:bCs/>
        </w:rPr>
        <w:t>Strengths</w:t>
      </w:r>
    </w:p>
    <w:p w:rsidR="00DF00B6" w:rsidRDefault="006F5216">
      <w:pPr>
        <w:spacing w:after="240"/>
        <w:jc w:val="both"/>
      </w:pPr>
      <w:r>
        <w:t>Shifting the psychological paradigm from deficits to strengths; backed by validated, widely used self-assessment tools.</w:t>
      </w:r>
    </w:p>
    <w:p w:rsidR="00613503" w:rsidRDefault="00613503">
      <w:pPr>
        <w:spacing w:after="240"/>
        <w:jc w:val="both"/>
        <w:rPr>
          <w:b/>
          <w:bCs/>
        </w:rPr>
      </w:pPr>
    </w:p>
    <w:p w:rsidR="00613503" w:rsidRDefault="00613503">
      <w:pPr>
        <w:spacing w:after="240"/>
        <w:jc w:val="both"/>
        <w:rPr>
          <w:b/>
          <w:bCs/>
        </w:rPr>
      </w:pPr>
    </w:p>
    <w:p w:rsidR="00DF00B6" w:rsidRDefault="006F5216">
      <w:pPr>
        <w:spacing w:after="240"/>
        <w:jc w:val="both"/>
      </w:pPr>
      <w:r>
        <w:rPr>
          <w:b/>
          <w:bCs/>
        </w:rPr>
        <w:lastRenderedPageBreak/>
        <w:t>Limitations</w:t>
      </w:r>
    </w:p>
    <w:p w:rsidR="00DF00B6" w:rsidRDefault="006F5216">
      <w:pPr>
        <w:spacing w:after="240"/>
        <w:jc w:val="both"/>
      </w:pPr>
      <w:r>
        <w:t>Navigating 24 distinct strengths can introduce cognitive</w:t>
      </w:r>
      <w:r>
        <w:t xml:space="preserve"> complexity. Furthermore, VIA is a classification of internal assets rather than an operational sequence for life navigation.</w:t>
      </w:r>
    </w:p>
    <w:p w:rsidR="00DF00B6" w:rsidRDefault="006F5216">
      <w:pPr>
        <w:pStyle w:val="Heading2"/>
        <w:spacing w:before="0" w:after="299"/>
        <w:jc w:val="both"/>
        <w:rPr>
          <w:rFonts w:ascii="Arial" w:eastAsia="Arial" w:hAnsi="Arial" w:cs="Arial"/>
          <w:b/>
          <w:bCs/>
          <w:sz w:val="36"/>
          <w:szCs w:val="36"/>
        </w:rPr>
      </w:pPr>
      <w:r>
        <w:rPr>
          <w:rFonts w:ascii="Arial" w:eastAsia="Arial" w:hAnsi="Arial" w:cs="Arial"/>
          <w:b/>
          <w:bCs/>
          <w:sz w:val="36"/>
          <w:szCs w:val="36"/>
        </w:rPr>
        <w:t>7. Hierarchy of Needs — Abraham Maslow</w:t>
      </w:r>
    </w:p>
    <w:p w:rsidR="00DF00B6" w:rsidRDefault="006F5216">
      <w:pPr>
        <w:pStyle w:val="Heading3"/>
        <w:spacing w:before="0" w:after="281"/>
        <w:jc w:val="both"/>
        <w:rPr>
          <w:b/>
          <w:bCs/>
        </w:rPr>
      </w:pPr>
      <w:r>
        <w:rPr>
          <w:b/>
          <w:bCs/>
        </w:rPr>
        <w:t>Model Overview</w:t>
      </w:r>
    </w:p>
    <w:p w:rsidR="00DF00B6" w:rsidRDefault="006F5216">
      <w:pPr>
        <w:spacing w:after="240"/>
        <w:jc w:val="both"/>
      </w:pPr>
      <w:r>
        <w:t>Abraham Maslow’s iconic developmental framework suggests that human motivati</w:t>
      </w:r>
      <w:r>
        <w:t xml:space="preserve">on unfolds across a spectrum of needs, moving sequentially from physiological survival (food, shelter) and safety, to social belonging and self-esteem, ultimately culminating in </w:t>
      </w:r>
      <w:r>
        <w:rPr>
          <w:b/>
          <w:bCs/>
        </w:rPr>
        <w:t>Self-Actualization</w:t>
      </w:r>
      <w:r>
        <w:t xml:space="preserve"> (realizing one's full potential) and </w:t>
      </w:r>
      <w:r>
        <w:rPr>
          <w:b/>
          <w:bCs/>
        </w:rPr>
        <w:t>Self-Transcendence</w:t>
      </w:r>
      <w:r>
        <w:t xml:space="preserve"> (co</w:t>
      </w:r>
      <w:r>
        <w:t>nnecting to a reality beyond the self).</w:t>
      </w:r>
    </w:p>
    <w:p w:rsidR="00DF00B6" w:rsidRDefault="006F5216">
      <w:pPr>
        <w:spacing w:after="240"/>
        <w:jc w:val="both"/>
      </w:pPr>
      <w:r>
        <w:rPr>
          <w:b/>
          <w:bCs/>
        </w:rPr>
        <w:t>Strengths</w:t>
      </w:r>
    </w:p>
    <w:p w:rsidR="00DF00B6" w:rsidRDefault="006F5216">
      <w:pPr>
        <w:spacing w:after="240"/>
        <w:jc w:val="both"/>
      </w:pPr>
      <w:r>
        <w:t>Provides an inspiring vision of human potential, demonstrating that human beings are capable of evolving beyond basic survival.</w:t>
      </w:r>
    </w:p>
    <w:p w:rsidR="00DF00B6" w:rsidRDefault="006F5216">
      <w:pPr>
        <w:spacing w:after="240"/>
        <w:jc w:val="both"/>
      </w:pPr>
      <w:r>
        <w:rPr>
          <w:b/>
          <w:bCs/>
        </w:rPr>
        <w:t>Limitations</w:t>
      </w:r>
    </w:p>
    <w:p w:rsidR="00DF00B6" w:rsidRDefault="006F5216">
      <w:pPr>
        <w:spacing w:after="240"/>
        <w:jc w:val="both"/>
      </w:pPr>
      <w:r>
        <w:t>Often oversimplified into a rigid, sequential pyramid. In reality,</w:t>
      </w:r>
      <w:r>
        <w:t xml:space="preserve"> individuals frequently pursue meaning, art, and spiritual clarity even while basic safety or financial needs remain unmet. It also offers minimal tactical guidance for daily decision-making.</w:t>
      </w:r>
    </w:p>
    <w:p w:rsidR="00DF00B6" w:rsidRDefault="006F5216">
      <w:pPr>
        <w:pStyle w:val="Heading2"/>
        <w:spacing w:before="0" w:after="299"/>
        <w:jc w:val="both"/>
        <w:rPr>
          <w:rFonts w:ascii="Arial" w:eastAsia="Arial" w:hAnsi="Arial" w:cs="Arial"/>
          <w:b/>
          <w:bCs/>
          <w:sz w:val="36"/>
          <w:szCs w:val="36"/>
        </w:rPr>
      </w:pPr>
      <w:r>
        <w:rPr>
          <w:rFonts w:ascii="Arial" w:eastAsia="Arial" w:hAnsi="Arial" w:cs="Arial"/>
          <w:b/>
          <w:bCs/>
          <w:sz w:val="36"/>
          <w:szCs w:val="36"/>
        </w:rPr>
        <w:t>Comparative Matrix</w:t>
      </w:r>
    </w:p>
    <w:tbl>
      <w:tblPr>
        <w:tblStyle w:val="a"/>
        <w:tblW w:w="9360" w:type="dxa"/>
        <w:tblLayout w:type="fixed"/>
        <w:tblLook w:val="0600" w:firstRow="0" w:lastRow="0" w:firstColumn="0" w:lastColumn="0" w:noHBand="1" w:noVBand="1"/>
      </w:tblPr>
      <w:tblGrid>
        <w:gridCol w:w="1693"/>
        <w:gridCol w:w="1701"/>
        <w:gridCol w:w="3138"/>
        <w:gridCol w:w="2828"/>
      </w:tblGrid>
      <w:tr w:rsidR="00DF00B6" w:rsidTr="001D568D">
        <w:trPr>
          <w:trHeight w:val="300"/>
        </w:trPr>
        <w:tc>
          <w:tcPr>
            <w:tcW w:w="169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DF00B6" w:rsidRDefault="006F5216">
            <w:pPr>
              <w:spacing w:after="0"/>
              <w:jc w:val="both"/>
              <w:rPr>
                <w:b/>
                <w:bCs/>
              </w:rPr>
            </w:pPr>
            <w:r>
              <w:rPr>
                <w:b/>
                <w:bCs/>
              </w:rPr>
              <w:t>Framework</w:t>
            </w:r>
          </w:p>
        </w:tc>
        <w:tc>
          <w:tcPr>
            <w:tcW w:w="170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DF00B6" w:rsidRDefault="006F5216">
            <w:pPr>
              <w:spacing w:after="0"/>
              <w:jc w:val="both"/>
              <w:rPr>
                <w:b/>
                <w:bCs/>
              </w:rPr>
            </w:pPr>
            <w:r>
              <w:rPr>
                <w:b/>
                <w:bCs/>
              </w:rPr>
              <w:t>Primary Question Addressed</w:t>
            </w:r>
          </w:p>
        </w:tc>
        <w:tc>
          <w:tcPr>
            <w:tcW w:w="313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DF00B6" w:rsidRDefault="006F5216">
            <w:pPr>
              <w:spacing w:after="0"/>
              <w:jc w:val="both"/>
              <w:rPr>
                <w:b/>
                <w:bCs/>
              </w:rPr>
            </w:pPr>
            <w:r>
              <w:rPr>
                <w:b/>
                <w:bCs/>
              </w:rPr>
              <w:t>Key Structural Strength</w:t>
            </w:r>
          </w:p>
        </w:tc>
        <w:tc>
          <w:tcPr>
            <w:tcW w:w="282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DF00B6" w:rsidRDefault="006F5216">
            <w:pPr>
              <w:spacing w:after="0"/>
              <w:jc w:val="both"/>
              <w:rPr>
                <w:b/>
                <w:bCs/>
              </w:rPr>
            </w:pPr>
            <w:r>
              <w:rPr>
                <w:b/>
                <w:bCs/>
              </w:rPr>
              <w:t>Operational Limitation v/</w:t>
            </w:r>
            <w:r>
              <w:rPr>
                <w:b/>
                <w:bCs/>
              </w:rPr>
              <w:t>s. 3C Model™</w:t>
            </w:r>
          </w:p>
        </w:tc>
      </w:tr>
      <w:tr w:rsidR="00DF00B6" w:rsidTr="001D568D">
        <w:trPr>
          <w:trHeight w:val="300"/>
        </w:trPr>
        <w:tc>
          <w:tcPr>
            <w:tcW w:w="169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DF00B6" w:rsidRDefault="006F5216">
            <w:pPr>
              <w:spacing w:after="0"/>
              <w:jc w:val="both"/>
              <w:rPr>
                <w:b/>
                <w:bCs/>
              </w:rPr>
            </w:pPr>
            <w:r>
              <w:rPr>
                <w:b/>
                <w:bCs/>
              </w:rPr>
              <w:t>PERMA / PERMA-V</w:t>
            </w:r>
          </w:p>
        </w:tc>
        <w:tc>
          <w:tcPr>
            <w:tcW w:w="170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DF00B6" w:rsidRPr="001D568D" w:rsidRDefault="006F5216">
            <w:pPr>
              <w:spacing w:after="0"/>
              <w:jc w:val="both"/>
              <w:rPr>
                <w:i/>
                <w:iCs/>
                <w:sz w:val="22"/>
                <w:szCs w:val="22"/>
              </w:rPr>
            </w:pPr>
            <w:r w:rsidRPr="001D568D">
              <w:rPr>
                <w:i/>
                <w:iCs/>
                <w:sz w:val="22"/>
                <w:szCs w:val="22"/>
              </w:rPr>
              <w:t>What elements constitute flourishing?</w:t>
            </w:r>
          </w:p>
        </w:tc>
        <w:tc>
          <w:tcPr>
            <w:tcW w:w="313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DF00B6" w:rsidRPr="001D568D" w:rsidRDefault="006F5216">
            <w:pPr>
              <w:spacing w:after="0"/>
              <w:jc w:val="both"/>
              <w:rPr>
                <w:sz w:val="22"/>
                <w:szCs w:val="22"/>
              </w:rPr>
            </w:pPr>
            <w:r w:rsidRPr="001D568D">
              <w:rPr>
                <w:sz w:val="22"/>
                <w:szCs w:val="22"/>
              </w:rPr>
              <w:t>Broad, accessible categorization of well-being domains</w:t>
            </w:r>
          </w:p>
        </w:tc>
        <w:tc>
          <w:tcPr>
            <w:tcW w:w="282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DF00B6" w:rsidRPr="001D568D" w:rsidRDefault="006F5216">
            <w:pPr>
              <w:spacing w:after="0"/>
              <w:jc w:val="both"/>
              <w:rPr>
                <w:sz w:val="22"/>
                <w:szCs w:val="22"/>
              </w:rPr>
            </w:pPr>
            <w:r w:rsidRPr="001D568D">
              <w:rPr>
                <w:sz w:val="22"/>
                <w:szCs w:val="22"/>
              </w:rPr>
              <w:t>Describes outcome domains; lacks a step-by-step decision process.</w:t>
            </w:r>
          </w:p>
        </w:tc>
      </w:tr>
      <w:tr w:rsidR="00DF00B6" w:rsidTr="001D568D">
        <w:trPr>
          <w:trHeight w:val="300"/>
        </w:trPr>
        <w:tc>
          <w:tcPr>
            <w:tcW w:w="169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DF00B6" w:rsidRDefault="006F5216">
            <w:pPr>
              <w:spacing w:after="0"/>
              <w:jc w:val="both"/>
              <w:rPr>
                <w:b/>
                <w:bCs/>
              </w:rPr>
            </w:pPr>
            <w:proofErr w:type="spellStart"/>
            <w:r>
              <w:rPr>
                <w:b/>
                <w:bCs/>
              </w:rPr>
              <w:t>Ryff’s</w:t>
            </w:r>
            <w:proofErr w:type="spellEnd"/>
            <w:r>
              <w:rPr>
                <w:b/>
                <w:bCs/>
              </w:rPr>
              <w:t xml:space="preserve"> PWB</w:t>
            </w:r>
          </w:p>
        </w:tc>
        <w:tc>
          <w:tcPr>
            <w:tcW w:w="170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DF00B6" w:rsidRPr="001D568D" w:rsidRDefault="006F5216">
            <w:pPr>
              <w:spacing w:after="0"/>
              <w:jc w:val="both"/>
              <w:rPr>
                <w:i/>
                <w:iCs/>
                <w:sz w:val="22"/>
                <w:szCs w:val="22"/>
              </w:rPr>
            </w:pPr>
            <w:r w:rsidRPr="001D568D">
              <w:rPr>
                <w:i/>
                <w:iCs/>
                <w:sz w:val="22"/>
                <w:szCs w:val="22"/>
              </w:rPr>
              <w:t>What does psychological maturity look like?</w:t>
            </w:r>
          </w:p>
        </w:tc>
        <w:tc>
          <w:tcPr>
            <w:tcW w:w="313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DF00B6" w:rsidRPr="001D568D" w:rsidRDefault="006F5216">
            <w:pPr>
              <w:spacing w:after="0"/>
              <w:jc w:val="both"/>
              <w:rPr>
                <w:sz w:val="22"/>
                <w:szCs w:val="22"/>
              </w:rPr>
            </w:pPr>
            <w:r w:rsidRPr="001D568D">
              <w:rPr>
                <w:sz w:val="22"/>
                <w:szCs w:val="22"/>
              </w:rPr>
              <w:t>Rich, eudaimonic depth backed by rigorous research</w:t>
            </w:r>
          </w:p>
        </w:tc>
        <w:tc>
          <w:tcPr>
            <w:tcW w:w="282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DF00B6" w:rsidRPr="001D568D" w:rsidRDefault="006F5216">
            <w:pPr>
              <w:spacing w:after="0"/>
              <w:jc w:val="both"/>
              <w:rPr>
                <w:sz w:val="22"/>
                <w:szCs w:val="22"/>
              </w:rPr>
            </w:pPr>
            <w:r w:rsidRPr="001D568D">
              <w:rPr>
                <w:sz w:val="22"/>
                <w:szCs w:val="22"/>
              </w:rPr>
              <w:t>Conceptually abstract; lacks a simple daily operational heuristic.</w:t>
            </w:r>
          </w:p>
        </w:tc>
      </w:tr>
      <w:tr w:rsidR="00DF00B6" w:rsidTr="001D568D">
        <w:trPr>
          <w:trHeight w:val="300"/>
        </w:trPr>
        <w:tc>
          <w:tcPr>
            <w:tcW w:w="169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DF00B6" w:rsidRDefault="006F5216">
            <w:pPr>
              <w:spacing w:after="0"/>
              <w:jc w:val="both"/>
              <w:rPr>
                <w:b/>
                <w:bCs/>
              </w:rPr>
            </w:pPr>
            <w:r>
              <w:rPr>
                <w:b/>
                <w:bCs/>
              </w:rPr>
              <w:lastRenderedPageBreak/>
              <w:t>SDT</w:t>
            </w:r>
          </w:p>
        </w:tc>
        <w:tc>
          <w:tcPr>
            <w:tcW w:w="170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DF00B6" w:rsidRPr="001D568D" w:rsidRDefault="006F5216">
            <w:pPr>
              <w:spacing w:after="0"/>
              <w:jc w:val="both"/>
              <w:rPr>
                <w:i/>
                <w:iCs/>
                <w:sz w:val="22"/>
                <w:szCs w:val="22"/>
              </w:rPr>
            </w:pPr>
            <w:r w:rsidRPr="001D568D">
              <w:rPr>
                <w:i/>
                <w:iCs/>
                <w:sz w:val="22"/>
                <w:szCs w:val="22"/>
              </w:rPr>
              <w:t>What fuels intrinsic motivation and growth?</w:t>
            </w:r>
          </w:p>
        </w:tc>
        <w:tc>
          <w:tcPr>
            <w:tcW w:w="313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DF00B6" w:rsidRPr="001D568D" w:rsidRDefault="006F5216">
            <w:pPr>
              <w:spacing w:after="0"/>
              <w:jc w:val="both"/>
              <w:rPr>
                <w:sz w:val="22"/>
                <w:szCs w:val="22"/>
              </w:rPr>
            </w:pPr>
            <w:r w:rsidRPr="001D568D">
              <w:rPr>
                <w:sz w:val="22"/>
                <w:szCs w:val="22"/>
              </w:rPr>
              <w:t>Explains core psychological drivers across cu</w:t>
            </w:r>
            <w:r w:rsidRPr="001D568D">
              <w:rPr>
                <w:sz w:val="22"/>
                <w:szCs w:val="22"/>
              </w:rPr>
              <w:t>ltures</w:t>
            </w:r>
          </w:p>
        </w:tc>
        <w:tc>
          <w:tcPr>
            <w:tcW w:w="282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DF00B6" w:rsidRPr="001D568D" w:rsidRDefault="006F5216">
            <w:pPr>
              <w:spacing w:after="0"/>
              <w:jc w:val="both"/>
              <w:rPr>
                <w:sz w:val="22"/>
                <w:szCs w:val="22"/>
              </w:rPr>
            </w:pPr>
            <w:r w:rsidRPr="001D568D">
              <w:rPr>
                <w:sz w:val="22"/>
                <w:szCs w:val="22"/>
              </w:rPr>
              <w:t>Motivation-focused does not provide a framework for gaining clarity.</w:t>
            </w:r>
          </w:p>
        </w:tc>
      </w:tr>
      <w:tr w:rsidR="00DF00B6" w:rsidTr="001D568D">
        <w:trPr>
          <w:trHeight w:val="300"/>
        </w:trPr>
        <w:tc>
          <w:tcPr>
            <w:tcW w:w="169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DF00B6" w:rsidRDefault="006F5216">
            <w:pPr>
              <w:spacing w:after="0"/>
              <w:jc w:val="both"/>
              <w:rPr>
                <w:b/>
                <w:bCs/>
              </w:rPr>
            </w:pPr>
            <w:r>
              <w:rPr>
                <w:b/>
                <w:bCs/>
              </w:rPr>
              <w:t>VIA Strengths</w:t>
            </w:r>
          </w:p>
        </w:tc>
        <w:tc>
          <w:tcPr>
            <w:tcW w:w="170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DF00B6" w:rsidRPr="001D568D" w:rsidRDefault="006F5216">
            <w:pPr>
              <w:spacing w:after="0"/>
              <w:jc w:val="both"/>
              <w:rPr>
                <w:i/>
                <w:iCs/>
                <w:sz w:val="22"/>
                <w:szCs w:val="22"/>
              </w:rPr>
            </w:pPr>
            <w:r w:rsidRPr="001D568D">
              <w:rPr>
                <w:i/>
                <w:iCs/>
                <w:sz w:val="22"/>
                <w:szCs w:val="22"/>
              </w:rPr>
              <w:t>What character traits enable human potential?</w:t>
            </w:r>
          </w:p>
        </w:tc>
        <w:tc>
          <w:tcPr>
            <w:tcW w:w="313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DF00B6" w:rsidRPr="001D568D" w:rsidRDefault="006F5216">
            <w:pPr>
              <w:spacing w:after="0"/>
              <w:jc w:val="both"/>
              <w:rPr>
                <w:sz w:val="22"/>
                <w:szCs w:val="22"/>
              </w:rPr>
            </w:pPr>
            <w:r w:rsidRPr="001D568D">
              <w:rPr>
                <w:sz w:val="22"/>
                <w:szCs w:val="22"/>
              </w:rPr>
              <w:t>Positive, asset-focused classification framework</w:t>
            </w:r>
          </w:p>
        </w:tc>
        <w:tc>
          <w:tcPr>
            <w:tcW w:w="282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DF00B6" w:rsidRPr="001D568D" w:rsidRDefault="006F5216">
            <w:pPr>
              <w:spacing w:after="0"/>
              <w:jc w:val="both"/>
              <w:rPr>
                <w:sz w:val="22"/>
                <w:szCs w:val="22"/>
              </w:rPr>
            </w:pPr>
            <w:r w:rsidRPr="001D568D">
              <w:rPr>
                <w:sz w:val="22"/>
                <w:szCs w:val="22"/>
              </w:rPr>
              <w:t>Catalog of strengths does not define an execution sequence.</w:t>
            </w:r>
          </w:p>
        </w:tc>
      </w:tr>
      <w:tr w:rsidR="00DF00B6" w:rsidTr="001D568D">
        <w:trPr>
          <w:trHeight w:val="300"/>
        </w:trPr>
        <w:tc>
          <w:tcPr>
            <w:tcW w:w="169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DF00B6" w:rsidRDefault="006F5216">
            <w:pPr>
              <w:spacing w:after="0"/>
              <w:jc w:val="both"/>
              <w:rPr>
                <w:b/>
                <w:bCs/>
              </w:rPr>
            </w:pPr>
            <w:r>
              <w:rPr>
                <w:b/>
                <w:bCs/>
              </w:rPr>
              <w:t>Maslow</w:t>
            </w:r>
          </w:p>
        </w:tc>
        <w:tc>
          <w:tcPr>
            <w:tcW w:w="170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DF00B6" w:rsidRPr="001D568D" w:rsidRDefault="006F5216">
            <w:pPr>
              <w:spacing w:after="0"/>
              <w:jc w:val="both"/>
              <w:rPr>
                <w:i/>
                <w:iCs/>
                <w:sz w:val="22"/>
                <w:szCs w:val="22"/>
              </w:rPr>
            </w:pPr>
            <w:r w:rsidRPr="001D568D">
              <w:rPr>
                <w:i/>
                <w:iCs/>
                <w:sz w:val="22"/>
                <w:szCs w:val="22"/>
              </w:rPr>
              <w:t>How do human needs evolve over time?</w:t>
            </w:r>
          </w:p>
        </w:tc>
        <w:tc>
          <w:tcPr>
            <w:tcW w:w="313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DF00B6" w:rsidRPr="001D568D" w:rsidRDefault="006F5216">
            <w:pPr>
              <w:spacing w:after="0"/>
              <w:jc w:val="both"/>
              <w:rPr>
                <w:sz w:val="22"/>
                <w:szCs w:val="22"/>
              </w:rPr>
            </w:pPr>
            <w:r w:rsidRPr="001D568D">
              <w:rPr>
                <w:sz w:val="22"/>
                <w:szCs w:val="22"/>
              </w:rPr>
              <w:t>Powerful developmental vision of self-actualization</w:t>
            </w:r>
          </w:p>
        </w:tc>
        <w:tc>
          <w:tcPr>
            <w:tcW w:w="282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DF00B6" w:rsidRPr="001D568D" w:rsidRDefault="006F5216">
            <w:pPr>
              <w:spacing w:after="0"/>
              <w:jc w:val="both"/>
              <w:rPr>
                <w:sz w:val="22"/>
                <w:szCs w:val="22"/>
              </w:rPr>
            </w:pPr>
            <w:r w:rsidRPr="001D568D">
              <w:rPr>
                <w:sz w:val="22"/>
                <w:szCs w:val="22"/>
              </w:rPr>
              <w:t>Often misapplied as a rigid hierarchy; minimal daily tactical utility.</w:t>
            </w:r>
          </w:p>
        </w:tc>
      </w:tr>
      <w:tr w:rsidR="00DF00B6" w:rsidTr="001D568D">
        <w:trPr>
          <w:trHeight w:val="300"/>
        </w:trPr>
        <w:tc>
          <w:tcPr>
            <w:tcW w:w="169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DF00B6" w:rsidRDefault="006F5216">
            <w:pPr>
              <w:spacing w:after="0"/>
              <w:jc w:val="both"/>
              <w:rPr>
                <w:b/>
                <w:bCs/>
              </w:rPr>
            </w:pPr>
            <w:r>
              <w:rPr>
                <w:b/>
                <w:bCs/>
              </w:rPr>
              <w:t>3C Model™</w:t>
            </w:r>
          </w:p>
        </w:tc>
        <w:tc>
          <w:tcPr>
            <w:tcW w:w="170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DF00B6" w:rsidRPr="001D568D" w:rsidRDefault="006F5216">
            <w:pPr>
              <w:spacing w:after="0"/>
              <w:jc w:val="both"/>
              <w:rPr>
                <w:b/>
                <w:bCs/>
                <w:i/>
                <w:iCs/>
                <w:sz w:val="22"/>
                <w:szCs w:val="22"/>
              </w:rPr>
            </w:pPr>
            <w:r w:rsidRPr="001D568D">
              <w:rPr>
                <w:b/>
                <w:bCs/>
                <w:i/>
                <w:iCs/>
                <w:sz w:val="22"/>
                <w:szCs w:val="22"/>
              </w:rPr>
              <w:t>How do I consciously navigate life day-to-day?</w:t>
            </w:r>
          </w:p>
        </w:tc>
        <w:tc>
          <w:tcPr>
            <w:tcW w:w="313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DF00B6" w:rsidRPr="001D568D" w:rsidRDefault="006F5216">
            <w:pPr>
              <w:spacing w:after="0"/>
              <w:jc w:val="both"/>
              <w:rPr>
                <w:sz w:val="22"/>
                <w:szCs w:val="22"/>
              </w:rPr>
            </w:pPr>
            <w:r w:rsidRPr="001D568D">
              <w:rPr>
                <w:b/>
                <w:bCs/>
                <w:sz w:val="22"/>
                <w:szCs w:val="22"/>
              </w:rPr>
              <w:t xml:space="preserve">Provides a simple process: </w:t>
            </w:r>
            <w:sdt>
              <w:sdtPr>
                <w:rPr>
                  <w:sz w:val="22"/>
                  <w:szCs w:val="22"/>
                </w:rPr>
                <w:tag w:val="goog_rdk_2"/>
                <w:id w:val="902887066"/>
              </w:sdtPr>
              <w:sdtEndPr/>
              <w:sdtContent>
                <w:r w:rsidRPr="001D568D">
                  <w:rPr>
                    <w:rFonts w:ascii="Arial Unicode MS" w:eastAsia="Arial Unicode MS" w:hAnsi="Arial Unicode MS" w:cs="Arial Unicode MS"/>
                    <w:b/>
                    <w:bCs/>
                    <w:color w:val="000000"/>
                    <w:sz w:val="22"/>
                    <w:szCs w:val="22"/>
                  </w:rPr>
                  <w:t>Clarity → C</w:t>
                </w:r>
                <w:r w:rsidRPr="001D568D">
                  <w:rPr>
                    <w:rFonts w:ascii="Arial Unicode MS" w:eastAsia="Arial Unicode MS" w:hAnsi="Arial Unicode MS" w:cs="Arial Unicode MS"/>
                    <w:b/>
                    <w:bCs/>
                    <w:color w:val="000000"/>
                    <w:sz w:val="22"/>
                    <w:szCs w:val="22"/>
                  </w:rPr>
                  <w:t>hoices → Courage → Flourishing</w:t>
                </w:r>
              </w:sdtContent>
            </w:sdt>
          </w:p>
        </w:tc>
        <w:tc>
          <w:tcPr>
            <w:tcW w:w="282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DF00B6" w:rsidRPr="001D568D" w:rsidRDefault="006F5216">
            <w:pPr>
              <w:spacing w:after="0"/>
              <w:jc w:val="both"/>
              <w:rPr>
                <w:b/>
                <w:bCs/>
                <w:sz w:val="22"/>
                <w:szCs w:val="22"/>
              </w:rPr>
            </w:pPr>
            <w:bookmarkStart w:id="2" w:name="_heading=h.deq93c45x4w2" w:colFirst="0" w:colLast="0"/>
            <w:bookmarkEnd w:id="2"/>
            <w:r w:rsidRPr="001D568D">
              <w:rPr>
                <w:b/>
                <w:bCs/>
                <w:sz w:val="22"/>
                <w:szCs w:val="22"/>
              </w:rPr>
              <w:t>Developing</w:t>
            </w:r>
            <w:r w:rsidRPr="001D568D">
              <w:rPr>
                <w:b/>
                <w:bCs/>
                <w:sz w:val="22"/>
                <w:szCs w:val="22"/>
              </w:rPr>
              <w:t xml:space="preserve"> </w:t>
            </w:r>
            <w:r w:rsidRPr="001D568D">
              <w:rPr>
                <w:b/>
                <w:bCs/>
                <w:sz w:val="22"/>
                <w:szCs w:val="22"/>
              </w:rPr>
              <w:t>model; requires further empirical validation.</w:t>
            </w:r>
          </w:p>
        </w:tc>
      </w:tr>
    </w:tbl>
    <w:p w:rsidR="001D568D" w:rsidRDefault="001D568D">
      <w:pPr>
        <w:pStyle w:val="Heading2"/>
        <w:spacing w:before="0" w:after="299"/>
        <w:jc w:val="both"/>
        <w:rPr>
          <w:rFonts w:ascii="Arial" w:eastAsia="Arial" w:hAnsi="Arial" w:cs="Arial"/>
          <w:b/>
          <w:bCs/>
          <w:sz w:val="36"/>
          <w:szCs w:val="36"/>
        </w:rPr>
      </w:pPr>
    </w:p>
    <w:p w:rsidR="00DF00B6" w:rsidRDefault="006F5216">
      <w:pPr>
        <w:pStyle w:val="Heading2"/>
        <w:spacing w:before="0" w:after="299"/>
        <w:jc w:val="both"/>
        <w:rPr>
          <w:rFonts w:ascii="Arial" w:eastAsia="Arial" w:hAnsi="Arial" w:cs="Arial"/>
          <w:b/>
          <w:bCs/>
          <w:sz w:val="36"/>
          <w:szCs w:val="36"/>
        </w:rPr>
      </w:pPr>
      <w:r>
        <w:rPr>
          <w:rFonts w:ascii="Arial" w:eastAsia="Arial" w:hAnsi="Arial" w:cs="Arial"/>
          <w:b/>
          <w:bCs/>
          <w:sz w:val="36"/>
          <w:szCs w:val="36"/>
        </w:rPr>
        <w:t>The Core Distinction: Understanding Well-being v</w:t>
      </w:r>
      <w:r w:rsidR="001D568D">
        <w:rPr>
          <w:rFonts w:ascii="Arial" w:eastAsia="Arial" w:hAnsi="Arial" w:cs="Arial"/>
          <w:b/>
          <w:bCs/>
          <w:sz w:val="36"/>
          <w:szCs w:val="36"/>
        </w:rPr>
        <w:t>/</w:t>
      </w:r>
      <w:r>
        <w:rPr>
          <w:rFonts w:ascii="Arial" w:eastAsia="Arial" w:hAnsi="Arial" w:cs="Arial"/>
          <w:b/>
          <w:bCs/>
          <w:sz w:val="36"/>
          <w:szCs w:val="36"/>
        </w:rPr>
        <w:t>s. Navigating Life</w:t>
      </w:r>
    </w:p>
    <w:p w:rsidR="00DF00B6" w:rsidRDefault="006F5216">
      <w:pPr>
        <w:spacing w:after="240"/>
        <w:jc w:val="both"/>
        <w:rPr>
          <w:b/>
          <w:bCs/>
        </w:rPr>
      </w:pPr>
      <w:r>
        <w:t xml:space="preserve">Most established psychological frameworks attempt to answer: </w:t>
      </w:r>
      <w:r>
        <w:rPr>
          <w:b/>
          <w:bCs/>
        </w:rPr>
        <w:t>WHAT makes life good?</w:t>
      </w:r>
    </w:p>
    <w:p w:rsidR="00DF00B6" w:rsidRPr="001D568D" w:rsidRDefault="006F5216">
      <w:pPr>
        <w:spacing w:before="240" w:after="240"/>
        <w:jc w:val="both"/>
        <w:rPr>
          <w:b/>
        </w:rPr>
      </w:pPr>
      <w:r w:rsidRPr="001D568D">
        <w:rPr>
          <w:b/>
          <w:color w:val="000000"/>
          <w:sz w:val="22"/>
          <w:szCs w:val="22"/>
        </w:rPr>
        <w:t>PERMA:</w:t>
      </w:r>
    </w:p>
    <w:p w:rsidR="00DF00B6" w:rsidRDefault="006F5216">
      <w:pPr>
        <w:spacing w:before="240" w:after="240"/>
        <w:jc w:val="both"/>
      </w:pPr>
      <w:r>
        <w:rPr>
          <w:color w:val="000000"/>
          <w:sz w:val="22"/>
          <w:szCs w:val="22"/>
        </w:rPr>
        <w:t>Positive Emotion + Engagement + Relationships + Meaning + Accomplishment</w:t>
      </w:r>
    </w:p>
    <w:p w:rsidR="00DF00B6" w:rsidRPr="001D568D" w:rsidRDefault="006F5216">
      <w:pPr>
        <w:spacing w:before="240" w:after="240"/>
        <w:jc w:val="both"/>
        <w:rPr>
          <w:b/>
        </w:rPr>
      </w:pPr>
      <w:proofErr w:type="spellStart"/>
      <w:r w:rsidRPr="001D568D">
        <w:rPr>
          <w:b/>
          <w:color w:val="000000"/>
          <w:sz w:val="22"/>
          <w:szCs w:val="22"/>
        </w:rPr>
        <w:t>Ryff</w:t>
      </w:r>
      <w:proofErr w:type="spellEnd"/>
      <w:r w:rsidRPr="001D568D">
        <w:rPr>
          <w:b/>
          <w:color w:val="000000"/>
          <w:sz w:val="22"/>
          <w:szCs w:val="22"/>
        </w:rPr>
        <w:t>:</w:t>
      </w:r>
    </w:p>
    <w:p w:rsidR="00DF00B6" w:rsidRDefault="006F5216">
      <w:pPr>
        <w:spacing w:before="240" w:after="240"/>
        <w:jc w:val="both"/>
      </w:pPr>
      <w:r>
        <w:rPr>
          <w:color w:val="000000"/>
          <w:sz w:val="22"/>
          <w:szCs w:val="22"/>
        </w:rPr>
        <w:t>Autonomy + Growth + Purpose + Relationships + Self-Acceptance + Mastery</w:t>
      </w:r>
    </w:p>
    <w:p w:rsidR="00DF00B6" w:rsidRPr="001D568D" w:rsidRDefault="006F5216">
      <w:pPr>
        <w:spacing w:before="240" w:after="240"/>
        <w:jc w:val="both"/>
        <w:rPr>
          <w:b/>
        </w:rPr>
      </w:pPr>
      <w:r w:rsidRPr="001D568D">
        <w:rPr>
          <w:b/>
          <w:color w:val="000000"/>
          <w:sz w:val="22"/>
          <w:szCs w:val="22"/>
        </w:rPr>
        <w:t>SDT:</w:t>
      </w:r>
    </w:p>
    <w:p w:rsidR="00DF00B6" w:rsidRDefault="006F5216">
      <w:pPr>
        <w:spacing w:before="240" w:after="240"/>
        <w:jc w:val="both"/>
      </w:pPr>
      <w:r>
        <w:rPr>
          <w:color w:val="000000"/>
          <w:sz w:val="22"/>
          <w:szCs w:val="22"/>
        </w:rPr>
        <w:t>Autonomy + Competence + Relatedness</w:t>
      </w:r>
    </w:p>
    <w:p w:rsidR="00DF00B6" w:rsidRPr="001D568D" w:rsidRDefault="006F5216">
      <w:pPr>
        <w:spacing w:before="240" w:after="240"/>
        <w:jc w:val="both"/>
        <w:rPr>
          <w:b/>
        </w:rPr>
      </w:pPr>
      <w:r w:rsidRPr="001D568D">
        <w:rPr>
          <w:b/>
          <w:color w:val="000000"/>
          <w:sz w:val="22"/>
          <w:szCs w:val="22"/>
        </w:rPr>
        <w:t>VIA:</w:t>
      </w:r>
    </w:p>
    <w:p w:rsidR="00DF00B6" w:rsidRDefault="006F5216">
      <w:pPr>
        <w:spacing w:before="240" w:after="240"/>
        <w:jc w:val="both"/>
      </w:pPr>
      <w:r>
        <w:rPr>
          <w:color w:val="000000"/>
          <w:sz w:val="22"/>
          <w:szCs w:val="22"/>
        </w:rPr>
        <w:t>Character strengths</w:t>
      </w:r>
    </w:p>
    <w:p w:rsidR="00DF00B6" w:rsidRPr="001D568D" w:rsidRDefault="006F5216">
      <w:pPr>
        <w:spacing w:before="240" w:after="240"/>
        <w:jc w:val="both"/>
        <w:rPr>
          <w:b/>
        </w:rPr>
      </w:pPr>
      <w:r w:rsidRPr="001D568D">
        <w:rPr>
          <w:b/>
          <w:color w:val="000000"/>
          <w:sz w:val="22"/>
          <w:szCs w:val="22"/>
        </w:rPr>
        <w:lastRenderedPageBreak/>
        <w:t>Maslow:</w:t>
      </w:r>
    </w:p>
    <w:p w:rsidR="00DF00B6" w:rsidRDefault="006F5216">
      <w:pPr>
        <w:spacing w:before="240" w:after="240" w:line="276" w:lineRule="auto"/>
        <w:rPr>
          <w:sz w:val="22"/>
          <w:szCs w:val="22"/>
        </w:rPr>
      </w:pPr>
      <w:sdt>
        <w:sdtPr>
          <w:tag w:val="goog_rdk_3"/>
          <w:id w:val="-1330237376"/>
        </w:sdtPr>
        <w:sdtEndPr/>
        <w:sdtContent>
          <w:r>
            <w:rPr>
              <w:rFonts w:ascii="Arial Unicode MS" w:eastAsia="Arial Unicode MS" w:hAnsi="Arial Unicode MS" w:cs="Arial Unicode MS"/>
              <w:sz w:val="22"/>
              <w:szCs w:val="22"/>
            </w:rPr>
            <w:t>Needs → Self-Actualization</w:t>
          </w:r>
        </w:sdtContent>
      </w:sdt>
    </w:p>
    <w:p w:rsidR="00DF00B6" w:rsidRDefault="006F5216">
      <w:pPr>
        <w:spacing w:after="240"/>
        <w:jc w:val="both"/>
        <w:rPr>
          <w:b/>
          <w:bCs/>
        </w:rPr>
      </w:pPr>
      <w:r>
        <w:t xml:space="preserve">The </w:t>
      </w:r>
      <w:r>
        <w:rPr>
          <w:b/>
          <w:bCs/>
        </w:rPr>
        <w:t>3C Model™</w:t>
      </w:r>
      <w:r>
        <w:t xml:space="preserve"> shifts the fundamental question to: </w:t>
      </w:r>
      <w:r>
        <w:rPr>
          <w:b/>
          <w:bCs/>
        </w:rPr>
        <w:t>HOW DO I LIVE WELL?</w:t>
      </w:r>
    </w:p>
    <w:p w:rsidR="00DF00B6" w:rsidRDefault="006F5216">
      <w:pPr>
        <w:spacing w:after="0"/>
        <w:jc w:val="both"/>
      </w:pPr>
      <w:sdt>
        <w:sdtPr>
          <w:tag w:val="goog_rdk_4"/>
          <w:id w:val="-819397984"/>
        </w:sdtPr>
        <w:sdtEndPr/>
        <w:sdtContent>
          <w:r>
            <w:rPr>
              <w:rFonts w:ascii="Arial Unicode MS" w:eastAsia="Arial Unicode MS" w:hAnsi="Arial Unicode MS" w:cs="Arial Unicode MS"/>
              <w:b/>
              <w:bCs/>
              <w:color w:val="000000"/>
            </w:rPr>
            <w:t>Clarity → Choices → Courage → Flourishing</w:t>
          </w:r>
        </w:sdtContent>
      </w:sdt>
    </w:p>
    <w:p w:rsidR="00DF00B6" w:rsidRDefault="00DF00B6">
      <w:pPr>
        <w:spacing w:after="0"/>
        <w:jc w:val="both"/>
      </w:pPr>
    </w:p>
    <w:p w:rsidR="00DF00B6" w:rsidRDefault="006F5216">
      <w:pPr>
        <w:spacing w:after="0"/>
        <w:jc w:val="both"/>
      </w:pPr>
      <w:r>
        <w:t xml:space="preserve">Established frameworks help us understand </w:t>
      </w:r>
      <w:r>
        <w:rPr>
          <w:b/>
          <w:bCs/>
        </w:rPr>
        <w:t>what contributes to human flourishing</w:t>
      </w:r>
      <w:r>
        <w:t>.</w:t>
      </w:r>
    </w:p>
    <w:p w:rsidR="00DF00B6" w:rsidRDefault="006F5216">
      <w:pPr>
        <w:spacing w:after="0"/>
        <w:jc w:val="both"/>
      </w:pPr>
      <w:r>
        <w:br/>
      </w:r>
      <w:r>
        <w:t>The 3C Model</w:t>
      </w:r>
      <w:r w:rsidR="001D568D">
        <w:rPr>
          <w:b/>
          <w:bCs/>
        </w:rPr>
        <w:t>™</w:t>
      </w:r>
      <w:r>
        <w:t xml:space="preserve"> focuses on </w:t>
      </w:r>
      <w:r>
        <w:rPr>
          <w:b/>
          <w:bCs/>
        </w:rPr>
        <w:t>how an individual can navigate ever</w:t>
      </w:r>
      <w:r>
        <w:rPr>
          <w:b/>
          <w:bCs/>
        </w:rPr>
        <w:t>yday life toward flourishing</w:t>
      </w:r>
      <w:r>
        <w:t>.</w:t>
      </w:r>
      <w:r>
        <w:br/>
      </w:r>
    </w:p>
    <w:p w:rsidR="00DF00B6" w:rsidRDefault="006F5216">
      <w:pPr>
        <w:pStyle w:val="Heading3"/>
        <w:spacing w:before="0" w:after="281"/>
        <w:jc w:val="both"/>
        <w:rPr>
          <w:b/>
          <w:bCs/>
        </w:rPr>
      </w:pPr>
      <w:r>
        <w:rPr>
          <w:b/>
          <w:bCs/>
        </w:rPr>
        <w:t>The "Operating System" Metaphor</w:t>
      </w:r>
    </w:p>
    <w:p w:rsidR="00DF00B6" w:rsidRDefault="006F5216">
      <w:pPr>
        <w:spacing w:after="240"/>
        <w:jc w:val="both"/>
      </w:pPr>
      <w:r>
        <w:t>Just as a smartphone requires an operating system (</w:t>
      </w:r>
      <w:proofErr w:type="spellStart"/>
      <w:r>
        <w:t>iOS</w:t>
      </w:r>
      <w:proofErr w:type="spellEnd"/>
      <w:r>
        <w:t xml:space="preserve"> or Android) to execute specialized applications, human life requires an operational framework to process decisions.</w:t>
      </w:r>
    </w:p>
    <w:p w:rsidR="00DF00B6" w:rsidRDefault="006F5216">
      <w:pPr>
        <w:spacing w:after="240"/>
        <w:jc w:val="both"/>
      </w:pPr>
      <w:r>
        <w:rPr>
          <w:b/>
          <w:bCs/>
          <w:sz w:val="28"/>
          <w:szCs w:val="28"/>
        </w:rPr>
        <w:t>Life applications</w:t>
      </w:r>
    </w:p>
    <w:p w:rsidR="00DF00B6" w:rsidRDefault="006F5216">
      <w:pPr>
        <w:numPr>
          <w:ilvl w:val="0"/>
          <w:numId w:val="2"/>
        </w:numPr>
        <w:pBdr>
          <w:top w:val="nil"/>
          <w:left w:val="nil"/>
          <w:bottom w:val="nil"/>
          <w:right w:val="nil"/>
          <w:between w:val="nil"/>
        </w:pBdr>
        <w:spacing w:after="0"/>
        <w:rPr>
          <w:color w:val="000000"/>
        </w:rPr>
      </w:pPr>
      <w:r>
        <w:rPr>
          <w:color w:val="000000"/>
        </w:rPr>
        <w:t>Heal</w:t>
      </w:r>
      <w:r>
        <w:rPr>
          <w:color w:val="000000"/>
        </w:rPr>
        <w:t xml:space="preserve">th </w:t>
      </w:r>
    </w:p>
    <w:p w:rsidR="00DF00B6" w:rsidRDefault="006F5216">
      <w:pPr>
        <w:numPr>
          <w:ilvl w:val="0"/>
          <w:numId w:val="2"/>
        </w:numPr>
        <w:pBdr>
          <w:top w:val="nil"/>
          <w:left w:val="nil"/>
          <w:bottom w:val="nil"/>
          <w:right w:val="nil"/>
          <w:between w:val="nil"/>
        </w:pBdr>
        <w:spacing w:after="0"/>
        <w:rPr>
          <w:color w:val="000000"/>
        </w:rPr>
      </w:pPr>
      <w:r>
        <w:rPr>
          <w:color w:val="000000"/>
        </w:rPr>
        <w:t xml:space="preserve">Relationships </w:t>
      </w:r>
    </w:p>
    <w:p w:rsidR="00DF00B6" w:rsidRDefault="006F5216">
      <w:pPr>
        <w:numPr>
          <w:ilvl w:val="0"/>
          <w:numId w:val="2"/>
        </w:numPr>
        <w:pBdr>
          <w:top w:val="nil"/>
          <w:left w:val="nil"/>
          <w:bottom w:val="nil"/>
          <w:right w:val="nil"/>
          <w:between w:val="nil"/>
        </w:pBdr>
        <w:spacing w:after="0"/>
        <w:rPr>
          <w:color w:val="000000"/>
        </w:rPr>
      </w:pPr>
      <w:r>
        <w:rPr>
          <w:color w:val="000000"/>
        </w:rPr>
        <w:t xml:space="preserve">Career </w:t>
      </w:r>
    </w:p>
    <w:p w:rsidR="00DF00B6" w:rsidRDefault="006F5216">
      <w:pPr>
        <w:numPr>
          <w:ilvl w:val="0"/>
          <w:numId w:val="2"/>
        </w:numPr>
        <w:pBdr>
          <w:top w:val="nil"/>
          <w:left w:val="nil"/>
          <w:bottom w:val="nil"/>
          <w:right w:val="nil"/>
          <w:between w:val="nil"/>
        </w:pBdr>
        <w:spacing w:after="0"/>
        <w:rPr>
          <w:color w:val="000000"/>
        </w:rPr>
      </w:pPr>
      <w:r>
        <w:rPr>
          <w:color w:val="000000"/>
        </w:rPr>
        <w:t xml:space="preserve">Money </w:t>
      </w:r>
    </w:p>
    <w:p w:rsidR="00DF00B6" w:rsidRDefault="006F5216">
      <w:pPr>
        <w:numPr>
          <w:ilvl w:val="0"/>
          <w:numId w:val="2"/>
        </w:numPr>
        <w:pBdr>
          <w:top w:val="nil"/>
          <w:left w:val="nil"/>
          <w:bottom w:val="nil"/>
          <w:right w:val="nil"/>
          <w:between w:val="nil"/>
        </w:pBdr>
        <w:spacing w:after="0"/>
        <w:rPr>
          <w:color w:val="000000"/>
        </w:rPr>
      </w:pPr>
      <w:r>
        <w:rPr>
          <w:color w:val="000000"/>
        </w:rPr>
        <w:t xml:space="preserve">Leadership </w:t>
      </w:r>
    </w:p>
    <w:p w:rsidR="00DF00B6" w:rsidRDefault="006F5216">
      <w:pPr>
        <w:numPr>
          <w:ilvl w:val="0"/>
          <w:numId w:val="2"/>
        </w:numPr>
        <w:pBdr>
          <w:top w:val="nil"/>
          <w:left w:val="nil"/>
          <w:bottom w:val="nil"/>
          <w:right w:val="nil"/>
          <w:between w:val="nil"/>
        </w:pBdr>
        <w:spacing w:after="0"/>
        <w:rPr>
          <w:color w:val="000000"/>
        </w:rPr>
      </w:pPr>
      <w:r>
        <w:rPr>
          <w:color w:val="000000"/>
        </w:rPr>
        <w:t xml:space="preserve">Personal growth </w:t>
      </w:r>
    </w:p>
    <w:p w:rsidR="00DF00B6" w:rsidRDefault="006F5216">
      <w:pPr>
        <w:numPr>
          <w:ilvl w:val="0"/>
          <w:numId w:val="2"/>
        </w:numPr>
        <w:pBdr>
          <w:top w:val="nil"/>
          <w:left w:val="nil"/>
          <w:bottom w:val="nil"/>
          <w:right w:val="nil"/>
          <w:between w:val="nil"/>
        </w:pBdr>
        <w:spacing w:after="0"/>
        <w:rPr>
          <w:color w:val="000000"/>
        </w:rPr>
      </w:pPr>
      <w:r>
        <w:rPr>
          <w:color w:val="000000"/>
        </w:rPr>
        <w:t xml:space="preserve">Spirituality </w:t>
      </w:r>
    </w:p>
    <w:p w:rsidR="00DF00B6" w:rsidRDefault="006F5216">
      <w:pPr>
        <w:pStyle w:val="Heading3"/>
        <w:spacing w:before="281" w:after="281"/>
      </w:pPr>
      <w:r>
        <w:rPr>
          <w:b/>
          <w:bCs/>
        </w:rPr>
        <w:t>Operating system</w:t>
      </w:r>
    </w:p>
    <w:p w:rsidR="00DF00B6" w:rsidRDefault="006F5216">
      <w:pPr>
        <w:numPr>
          <w:ilvl w:val="0"/>
          <w:numId w:val="2"/>
        </w:numPr>
        <w:pBdr>
          <w:top w:val="nil"/>
          <w:left w:val="nil"/>
          <w:bottom w:val="nil"/>
          <w:right w:val="nil"/>
          <w:between w:val="nil"/>
        </w:pBdr>
        <w:spacing w:before="240" w:after="240"/>
        <w:rPr>
          <w:b/>
          <w:bCs/>
          <w:color w:val="000000"/>
        </w:rPr>
      </w:pPr>
      <w:sdt>
        <w:sdtPr>
          <w:tag w:val="goog_rdk_5"/>
          <w:id w:val="329930568"/>
        </w:sdtPr>
        <w:sdtEndPr/>
        <w:sdtContent>
          <w:r>
            <w:rPr>
              <w:rFonts w:ascii="Arial Unicode MS" w:eastAsia="Arial Unicode MS" w:hAnsi="Arial Unicode MS" w:cs="Arial Unicode MS"/>
              <w:b/>
              <w:bCs/>
              <w:color w:val="000000"/>
            </w:rPr>
            <w:t>Clarity → Choices → Courage</w:t>
          </w:r>
        </w:sdtContent>
      </w:sdt>
    </w:p>
    <w:p w:rsidR="006F5216" w:rsidRPr="006F5216" w:rsidRDefault="006F5216">
      <w:pPr>
        <w:pStyle w:val="Heading3"/>
        <w:spacing w:before="281" w:after="281"/>
        <w:rPr>
          <w:b/>
          <w:bCs/>
          <w:sz w:val="4"/>
        </w:rPr>
      </w:pPr>
    </w:p>
    <w:p w:rsidR="00DF00B6" w:rsidRDefault="006F5216">
      <w:pPr>
        <w:pStyle w:val="Heading3"/>
        <w:spacing w:before="281" w:after="281"/>
      </w:pPr>
      <w:r>
        <w:rPr>
          <w:b/>
          <w:bCs/>
        </w:rPr>
        <w:t>O</w:t>
      </w:r>
      <w:r>
        <w:rPr>
          <w:b/>
          <w:bCs/>
        </w:rPr>
        <w:t>u</w:t>
      </w:r>
      <w:r>
        <w:rPr>
          <w:b/>
          <w:bCs/>
        </w:rPr>
        <w:t>tput</w:t>
      </w:r>
    </w:p>
    <w:p w:rsidR="00DF00B6" w:rsidRDefault="006F5216" w:rsidP="001D568D">
      <w:pPr>
        <w:numPr>
          <w:ilvl w:val="0"/>
          <w:numId w:val="2"/>
        </w:numPr>
        <w:pBdr>
          <w:top w:val="nil"/>
          <w:left w:val="nil"/>
          <w:bottom w:val="nil"/>
          <w:right w:val="nil"/>
          <w:between w:val="nil"/>
        </w:pBdr>
        <w:spacing w:after="0"/>
        <w:rPr>
          <w:b/>
          <w:bCs/>
          <w:color w:val="000000"/>
        </w:rPr>
      </w:pPr>
      <w:r>
        <w:rPr>
          <w:b/>
          <w:bCs/>
          <w:color w:val="000000"/>
        </w:rPr>
        <w:t>Flourishing</w:t>
      </w:r>
    </w:p>
    <w:p w:rsidR="001D568D" w:rsidRPr="001D568D" w:rsidRDefault="001D568D" w:rsidP="001D568D">
      <w:pPr>
        <w:pBdr>
          <w:top w:val="nil"/>
          <w:left w:val="nil"/>
          <w:bottom w:val="nil"/>
          <w:right w:val="nil"/>
          <w:between w:val="nil"/>
        </w:pBdr>
        <w:spacing w:after="0"/>
        <w:ind w:left="720"/>
        <w:rPr>
          <w:b/>
          <w:bCs/>
          <w:color w:val="000000"/>
          <w:sz w:val="12"/>
        </w:rPr>
      </w:pPr>
    </w:p>
    <w:p w:rsidR="001D568D" w:rsidRDefault="001D568D" w:rsidP="001D568D">
      <w:pPr>
        <w:spacing w:after="0"/>
        <w:ind w:right="-279" w:firstLine="360"/>
        <w:jc w:val="both"/>
      </w:pPr>
      <w:r>
        <w:t xml:space="preserve">     </w:t>
      </w:r>
      <w:r w:rsidR="006F5216">
        <w:t>Without a functional operating system, even the best applications (skills,</w:t>
      </w:r>
      <w:r>
        <w:t xml:space="preserve"> knowledge,</w:t>
      </w:r>
    </w:p>
    <w:p w:rsidR="00DF00B6" w:rsidRDefault="006F5216" w:rsidP="001D568D">
      <w:pPr>
        <w:spacing w:after="0"/>
        <w:ind w:firstLine="360"/>
        <w:jc w:val="both"/>
      </w:pPr>
      <w:r>
        <w:t xml:space="preserve"> </w:t>
      </w:r>
      <w:r w:rsidR="001D568D">
        <w:t xml:space="preserve">    </w:t>
      </w:r>
      <w:proofErr w:type="gramStart"/>
      <w:r>
        <w:t>ambition</w:t>
      </w:r>
      <w:proofErr w:type="gramEnd"/>
      <w:r>
        <w:t>) freeze or crash under strain.</w:t>
      </w:r>
    </w:p>
    <w:p w:rsidR="001D568D" w:rsidRDefault="001D568D" w:rsidP="001D568D">
      <w:pPr>
        <w:spacing w:after="0"/>
        <w:ind w:firstLine="360"/>
        <w:jc w:val="both"/>
      </w:pPr>
    </w:p>
    <w:p w:rsidR="00DF00B6" w:rsidRDefault="006F5216">
      <w:pPr>
        <w:pStyle w:val="Heading2"/>
        <w:spacing w:before="0" w:after="299"/>
        <w:jc w:val="both"/>
        <w:rPr>
          <w:rFonts w:ascii="Arial" w:eastAsia="Arial" w:hAnsi="Arial" w:cs="Arial"/>
          <w:b/>
          <w:bCs/>
          <w:sz w:val="36"/>
          <w:szCs w:val="36"/>
        </w:rPr>
      </w:pPr>
      <w:r>
        <w:rPr>
          <w:rFonts w:ascii="Arial" w:eastAsia="Arial" w:hAnsi="Arial" w:cs="Arial"/>
          <w:b/>
          <w:bCs/>
          <w:sz w:val="36"/>
          <w:szCs w:val="36"/>
        </w:rPr>
        <w:t>Intellectual Honesty: Current Scope &amp; Future Path</w:t>
      </w:r>
    </w:p>
    <w:p w:rsidR="00DF00B6" w:rsidRDefault="006F5216">
      <w:pPr>
        <w:spacing w:after="240"/>
        <w:jc w:val="both"/>
      </w:pPr>
      <w:r>
        <w:t>To maintain scientific integrity, I must acknowledge the current developmental s</w:t>
      </w:r>
      <w:r>
        <w:t>tage of the 3C Model™:</w:t>
      </w:r>
    </w:p>
    <w:p w:rsidR="00DF00B6" w:rsidRDefault="006F5216">
      <w:pPr>
        <w:numPr>
          <w:ilvl w:val="0"/>
          <w:numId w:val="1"/>
        </w:numPr>
        <w:pBdr>
          <w:top w:val="nil"/>
          <w:left w:val="nil"/>
          <w:bottom w:val="nil"/>
          <w:right w:val="nil"/>
          <w:between w:val="nil"/>
        </w:pBdr>
        <w:spacing w:after="0"/>
        <w:jc w:val="both"/>
        <w:rPr>
          <w:color w:val="000000"/>
        </w:rPr>
      </w:pPr>
      <w:r>
        <w:rPr>
          <w:b/>
          <w:bCs/>
          <w:color w:val="000000"/>
        </w:rPr>
        <w:t xml:space="preserve">Established Frameworks (PERMA, </w:t>
      </w:r>
      <w:proofErr w:type="spellStart"/>
      <w:r>
        <w:rPr>
          <w:b/>
          <w:bCs/>
          <w:color w:val="000000"/>
        </w:rPr>
        <w:t>Ryff</w:t>
      </w:r>
      <w:proofErr w:type="spellEnd"/>
      <w:r>
        <w:rPr>
          <w:b/>
          <w:bCs/>
          <w:color w:val="000000"/>
        </w:rPr>
        <w:t xml:space="preserve">, </w:t>
      </w:r>
      <w:proofErr w:type="gramStart"/>
      <w:r>
        <w:rPr>
          <w:b/>
          <w:bCs/>
          <w:color w:val="000000"/>
        </w:rPr>
        <w:t>SDT</w:t>
      </w:r>
      <w:proofErr w:type="gramEnd"/>
      <w:r>
        <w:rPr>
          <w:b/>
          <w:bCs/>
          <w:color w:val="000000"/>
        </w:rPr>
        <w:t>)</w:t>
      </w:r>
      <w:r>
        <w:rPr>
          <w:color w:val="000000"/>
        </w:rPr>
        <w:t xml:space="preserve"> possess decades of empirical research, peer-reviewed validation, and international population data.</w:t>
      </w:r>
    </w:p>
    <w:p w:rsidR="00DF00B6" w:rsidRDefault="006F5216">
      <w:pPr>
        <w:numPr>
          <w:ilvl w:val="0"/>
          <w:numId w:val="1"/>
        </w:numPr>
        <w:pBdr>
          <w:top w:val="nil"/>
          <w:left w:val="nil"/>
          <w:bottom w:val="nil"/>
          <w:right w:val="nil"/>
          <w:between w:val="nil"/>
        </w:pBdr>
        <w:spacing w:after="240"/>
        <w:jc w:val="both"/>
        <w:rPr>
          <w:color w:val="000000"/>
        </w:rPr>
      </w:pPr>
      <w:r>
        <w:rPr>
          <w:b/>
          <w:bCs/>
          <w:color w:val="000000"/>
        </w:rPr>
        <w:t>The 3C Model™</w:t>
      </w:r>
      <w:r>
        <w:rPr>
          <w:color w:val="000000"/>
        </w:rPr>
        <w:t xml:space="preserve"> currently represents a conceptual architecture and operational framework. It is an intuitive, practical heuristic designed for life navigation rather than a peer-reviewed psychological construct.</w:t>
      </w:r>
    </w:p>
    <w:p w:rsidR="00DF00B6" w:rsidRDefault="006F5216">
      <w:r>
        <w:t>3C should currently be viewed as a promising practical fram</w:t>
      </w:r>
      <w:r>
        <w:t>ework, not as a scientifically validated psychological theory.</w:t>
      </w:r>
    </w:p>
    <w:p w:rsidR="00DF00B6" w:rsidRDefault="006F5216">
      <w:pPr>
        <w:pStyle w:val="Heading2"/>
        <w:spacing w:before="0" w:after="299"/>
        <w:jc w:val="both"/>
      </w:pPr>
      <w:r>
        <w:rPr>
          <w:rFonts w:ascii="Arial" w:eastAsia="Arial" w:hAnsi="Arial" w:cs="Arial"/>
          <w:b/>
          <w:bCs/>
          <w:sz w:val="36"/>
          <w:szCs w:val="36"/>
        </w:rPr>
        <w:t>Conclusion</w:t>
      </w:r>
    </w:p>
    <w:p w:rsidR="00DF00B6" w:rsidRDefault="006F5216" w:rsidP="001D568D">
      <w:pPr>
        <w:jc w:val="both"/>
      </w:pPr>
      <w:r>
        <w:t>The uniqueness of 3C lies not in claiming that it has discovered new dimensions of human flourishing, but in offering a simple process for converting insight into everyday choices and consistent action.</w:t>
      </w:r>
    </w:p>
    <w:p w:rsidR="00DF00B6" w:rsidRDefault="006F5216" w:rsidP="001D568D">
      <w:pPr>
        <w:spacing w:after="240"/>
        <w:jc w:val="both"/>
      </w:pPr>
      <w:r>
        <w:t>Established models in positive psychology show us the</w:t>
      </w:r>
      <w:r>
        <w:t xml:space="preserve"> </w:t>
      </w:r>
      <w:r>
        <w:rPr>
          <w:b/>
          <w:bCs/>
        </w:rPr>
        <w:t>landscape of flourishing</w:t>
      </w:r>
      <w:r>
        <w:t xml:space="preserve">. The </w:t>
      </w:r>
      <w:r>
        <w:rPr>
          <w:b/>
          <w:bCs/>
        </w:rPr>
        <w:t>3C Model™</w:t>
      </w:r>
      <w:r>
        <w:t xml:space="preserve"> provides the </w:t>
      </w:r>
      <w:r>
        <w:rPr>
          <w:b/>
          <w:bCs/>
        </w:rPr>
        <w:t>steering mechanism</w:t>
      </w:r>
      <w:r>
        <w:t xml:space="preserve"> to navigate that landscape.</w:t>
      </w:r>
    </w:p>
    <w:p w:rsidR="00DF00B6" w:rsidRDefault="006F5216">
      <w:pPr>
        <w:spacing w:after="240"/>
        <w:jc w:val="both"/>
        <w:rPr>
          <w:b/>
          <w:bCs/>
        </w:rPr>
      </w:pPr>
      <w:r>
        <w:t>The 3C Model™ does not seek to replace proven psychological science. Instead, it synthesizes timeless human wisdom and modern psychology into an accessible</w:t>
      </w:r>
      <w:r>
        <w:t xml:space="preserve">, three-part operational model: </w:t>
      </w:r>
      <w:r>
        <w:rPr>
          <w:b/>
          <w:bCs/>
        </w:rPr>
        <w:t>See clearly, choose wisely, and act courageously.</w:t>
      </w:r>
    </w:p>
    <w:p w:rsidR="00DF00B6" w:rsidRDefault="00DF00B6">
      <w:pPr>
        <w:jc w:val="both"/>
      </w:pPr>
    </w:p>
    <w:sectPr w:rsidR="00DF00B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charset w:val="00"/>
    <w:family w:val="auto"/>
    <w:pitch w:val="default"/>
    <w:embedRegular r:id="rId1" w:fontKey="{084C773D-A56E-4FA6-8205-26E5E04944FE}"/>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Play">
    <w:charset w:val="00"/>
    <w:family w:val="auto"/>
    <w:pitch w:val="default"/>
    <w:embedRegular r:id="rId2" w:fontKey="{E0207E27-18C5-491B-9862-1C64263D7199}"/>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4805D047-15A9-4A14-AD30-366ABA25B81C}"/>
  </w:font>
  <w:font w:name="Arial Unicode MS">
    <w:panose1 w:val="020B0604020202020204"/>
    <w:charset w:val="80"/>
    <w:family w:val="swiss"/>
    <w:pitch w:val="variable"/>
    <w:sig w:usb0="F7FFAFFF" w:usb1="E9DFFFFF" w:usb2="0000003F" w:usb3="00000000" w:csb0="003F01FF" w:csb1="00000000"/>
    <w:embedRegular r:id="rId4" w:subsetted="1" w:fontKey="{FF1CB110-9CCD-4BDC-8101-8570BBF992F3}"/>
    <w:embedBold r:id="rId5" w:subsetted="1" w:fontKey="{E2A0559E-7B4C-4746-BB3C-17809441117B}"/>
  </w:font>
  <w:font w:name="Aptos Display">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7E6B01"/>
    <w:multiLevelType w:val="multilevel"/>
    <w:tmpl w:val="AEACA1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3DD43710"/>
    <w:multiLevelType w:val="multilevel"/>
    <w:tmpl w:val="56D0FF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0B6"/>
    <w:rsid w:val="001D568D"/>
    <w:rsid w:val="00613503"/>
    <w:rsid w:val="006F5216"/>
    <w:rsid w:val="00B43F63"/>
    <w:rsid w:val="00DF00B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FAC148-6C10-4406-8421-36D54BCC9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4"/>
        <w:szCs w:val="24"/>
        <w:lang w:val="en" w:eastAsia="en-IN"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pPr>
      <w:keepNext/>
      <w:keepLines/>
      <w:spacing w:before="160" w:after="80"/>
      <w:outlineLvl w:val="2"/>
    </w:pPr>
    <w:rPr>
      <w:color w:val="0F4761"/>
      <w:sz w:val="28"/>
      <w:szCs w:val="28"/>
    </w:rPr>
  </w:style>
  <w:style w:type="paragraph" w:styleId="Heading4">
    <w:name w:val="heading 4"/>
    <w:basedOn w:val="Normal"/>
    <w:next w:val="Normal"/>
    <w:pPr>
      <w:keepNext/>
      <w:keepLines/>
      <w:spacing w:before="240" w:after="40"/>
      <w:outlineLvl w:val="3"/>
    </w:pPr>
    <w:rPr>
      <w:b/>
      <w:bCs/>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ListParagraph">
    <w:name w:val="List Paragraph"/>
    <w:basedOn w:val="Normal"/>
    <w:uiPriority w:val="34"/>
    <w:qFormat/>
    <w:rsid w:val="0A60AFAC"/>
    <w:pPr>
      <w:ind w:left="720"/>
      <w:contextualSpacing/>
    </w:pPr>
  </w:style>
  <w:style w:type="table" w:styleId="TableGrid">
    <w:name w:val="Table Grid"/>
    <w:basedOn w:val="TableNormal"/>
    <w:uiPriority w:val="59"/>
    <w:rsid w:val="00FB41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mU4a1DIsaDFSDa3q8Tnm6wHy0Q==">CgMxLjAaJAoBMBIfCh0IB0IZCgVBcmlhbBIQQXJpYWwgVW5pY29kZSBNUxokCgExEh8KHQgHQhkKBUFyaWFsEhBBcmlhbCBVbmljb2RlIE1TGiQKATISHwodCAdCGQoFQXJpYWwSEEFyaWFsIFVuaWNvZGUgTVMaHQoBMxIYChYIB0ISEhBBcmlhbCBVbmljb2RlIE1TGiQKATQSHwodCAdCGQoFQXJpYWwSEEFyaWFsIFVuaWNvZGUgTVMaJAoBNRIfCh0IB0IZCgVBcmlhbBIQQXJpYWwgVW5pY29kZSBNUzIOaC52eGJoOTZyNG8xNjUyDmguZGVxOTNjNDV4NHcyOAByITFiYkl6TzFBVVRBekFTS2dPRVpmcnAxTmxzM01YcGxWO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9</Pages>
  <Words>2001</Words>
  <Characters>11407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Kamlesh Patel</dc:creator>
  <cp:lastModifiedBy>PC3</cp:lastModifiedBy>
  <cp:revision>4</cp:revision>
  <dcterms:created xsi:type="dcterms:W3CDTF">2026-09-13T11:48:00Z</dcterms:created>
  <dcterms:modified xsi:type="dcterms:W3CDTF">2026-10-14T08:58:00Z</dcterms:modified>
</cp:coreProperties>
</file>